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4602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964D69">
          <w:rPr>
            <w:b/>
            <w:noProof/>
            <w:sz w:val="24"/>
          </w:rPr>
          <w:t>6-e</w:t>
        </w:r>
      </w:fldSimple>
      <w:fldSimple w:instr=" DOCPROPERTY  MtgTitle  \* MERGEFORMAT "/>
      <w:r>
        <w:rPr>
          <w:b/>
          <w:i/>
          <w:noProof/>
          <w:sz w:val="28"/>
        </w:rPr>
        <w:tab/>
      </w:r>
      <w:fldSimple w:instr=" DOCPROPERTY  Tdoc#  \* MERGEFORMAT ">
        <w:r w:rsidR="00E13F3D" w:rsidRPr="00E13F3D">
          <w:rPr>
            <w:b/>
            <w:i/>
            <w:noProof/>
            <w:sz w:val="28"/>
          </w:rPr>
          <w:t>S2-230</w:t>
        </w:r>
      </w:fldSimple>
      <w:r w:rsidR="00964D69">
        <w:rPr>
          <w:b/>
          <w:i/>
          <w:noProof/>
          <w:sz w:val="28"/>
        </w:rPr>
        <w:t>4247</w:t>
      </w:r>
    </w:p>
    <w:p w14:paraId="26A1391F" w14:textId="77777777" w:rsidR="00964D69" w:rsidRDefault="00000000" w:rsidP="00964D69">
      <w:pPr>
        <w:pStyle w:val="CRCoverPage"/>
        <w:outlineLvl w:val="0"/>
        <w:rPr>
          <w:b/>
          <w:noProof/>
          <w:sz w:val="24"/>
        </w:rPr>
      </w:pPr>
      <w:fldSimple w:instr=" DOCPROPERTY  Location  \* MERGEFORMAT ">
        <w:r w:rsidR="00964D69">
          <w:rPr>
            <w:b/>
            <w:noProof/>
            <w:sz w:val="24"/>
          </w:rPr>
          <w:t>Online</w:t>
        </w:r>
      </w:fldSimple>
      <w:r w:rsidR="00964D69">
        <w:rPr>
          <w:b/>
          <w:noProof/>
          <w:sz w:val="24"/>
        </w:rPr>
        <w:t xml:space="preserve">, </w:t>
      </w:r>
      <w:fldSimple w:instr=" DOCPROPERTY  Country  \* MERGEFORMAT "/>
      <w:r w:rsidR="00964D69">
        <w:rPr>
          <w:b/>
          <w:noProof/>
          <w:sz w:val="24"/>
        </w:rPr>
        <w:t xml:space="preserve">, </w:t>
      </w:r>
      <w:fldSimple w:instr=" DOCPROPERTY  StartDate  \* MERGEFORMAT ">
        <w:r w:rsidR="00964D69">
          <w:rPr>
            <w:b/>
            <w:noProof/>
            <w:sz w:val="24"/>
          </w:rPr>
          <w:t>17th Apr 2023</w:t>
        </w:r>
      </w:fldSimple>
      <w:r w:rsidR="00964D69">
        <w:rPr>
          <w:b/>
          <w:noProof/>
          <w:sz w:val="24"/>
        </w:rPr>
        <w:t xml:space="preserve"> - </w:t>
      </w:r>
      <w:fldSimple w:instr=" DOCPROPERTY  EndDate  \* MERGEFORMAT ">
        <w:r w:rsidR="00964D6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96D17" w:rsidR="001E41F3" w:rsidRPr="00410371" w:rsidRDefault="00964D69" w:rsidP="00E13F3D">
            <w:pPr>
              <w:pStyle w:val="CRCoverPage"/>
              <w:spacing w:after="0"/>
              <w:jc w:val="center"/>
              <w:rPr>
                <w:b/>
                <w:noProof/>
                <w:lang w:eastAsia="ja-JP"/>
              </w:rPr>
            </w:pPr>
            <w:r>
              <w:rPr>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1FF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6668B1">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04684F" w:rsidR="00F25D98" w:rsidRDefault="006668B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UE Mobility analytics enhancement for PSAP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Rakuten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BBA10" w:rsidR="001E41F3" w:rsidRDefault="00A936A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9D2F9" w:rsidR="001E41F3" w:rsidRDefault="00007E07">
            <w:pPr>
              <w:pStyle w:val="CRCoverPage"/>
              <w:spacing w:after="0"/>
              <w:ind w:left="100"/>
              <w:rPr>
                <w:noProof/>
              </w:rPr>
            </w:pPr>
            <w:fldSimple w:instr=" DOCPROPERTY  RelatedWis  \* MERGEFORMAT ">
              <w:r>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5EB9C" w:rsidR="001E41F3" w:rsidRDefault="00A936A2">
            <w:pPr>
              <w:pStyle w:val="CRCoverPage"/>
              <w:spacing w:after="0"/>
              <w:ind w:left="100"/>
              <w:rPr>
                <w:noProof/>
              </w:rPr>
            </w:pPr>
            <w:r>
              <w:t>2023-02-10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6A2" w14:paraId="1256F52C" w14:textId="77777777" w:rsidTr="00547111">
        <w:tc>
          <w:tcPr>
            <w:tcW w:w="2694" w:type="dxa"/>
            <w:gridSpan w:val="2"/>
            <w:tcBorders>
              <w:top w:val="single" w:sz="4" w:space="0" w:color="auto"/>
              <w:left w:val="single" w:sz="4" w:space="0" w:color="auto"/>
            </w:tcBorders>
          </w:tcPr>
          <w:p w14:paraId="52C87DB0" w14:textId="77777777" w:rsidR="00A936A2" w:rsidRDefault="00A936A2" w:rsidP="00A936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4AC0B" w14:textId="77777777" w:rsidR="00A936A2" w:rsidRPr="00D14F39" w:rsidRDefault="00A936A2" w:rsidP="00A936A2">
            <w:pPr>
              <w:pStyle w:val="CRCoverPage"/>
              <w:spacing w:after="0"/>
              <w:ind w:leftChars="28" w:left="56"/>
              <w:rPr>
                <w:lang w:val="en-US" w:eastAsia="zh-CN"/>
              </w:rPr>
            </w:pPr>
            <w:r w:rsidRPr="00D14F39">
              <w:rPr>
                <w:lang w:val="en-US" w:eastAsia="zh-CN"/>
              </w:rPr>
              <w:t xml:space="preserve">For the conclusion of Key Issue #9: Enhancement of NWDAF with finer granularity of location information </w:t>
            </w:r>
            <w:r>
              <w:rPr>
                <w:lang w:val="en-US" w:eastAsia="zh-CN"/>
              </w:rPr>
              <w:t>that</w:t>
            </w:r>
          </w:p>
          <w:p w14:paraId="1698F279" w14:textId="77777777" w:rsidR="00A936A2" w:rsidRPr="00BE7B9A" w:rsidRDefault="00A936A2" w:rsidP="00A936A2">
            <w:pPr>
              <w:ind w:firstLineChars="50" w:firstLine="100"/>
              <w:rPr>
                <w:i/>
              </w:rPr>
            </w:pPr>
            <w:r w:rsidRPr="00BE7B9A">
              <w:rPr>
                <w:i/>
              </w:rPr>
              <w:t>The following use cases will be addressed in normative work:</w:t>
            </w:r>
          </w:p>
          <w:p w14:paraId="049AC295" w14:textId="77777777" w:rsidR="00A936A2" w:rsidRPr="00647A3E" w:rsidRDefault="00A936A2" w:rsidP="00A936A2">
            <w:pPr>
              <w:pStyle w:val="B1"/>
              <w:rPr>
                <w:i/>
                <w:lang w:val="en-US"/>
              </w:rPr>
            </w:pPr>
            <w:r w:rsidRPr="00BE7B9A">
              <w:rPr>
                <w:i/>
                <w:lang w:val="en-US"/>
              </w:rPr>
              <w:t>-</w:t>
            </w:r>
            <w:r w:rsidRPr="00BE7B9A">
              <w:rPr>
                <w:i/>
                <w:lang w:val="en-US"/>
              </w:rPr>
              <w:tab/>
              <w:t>Existing analytics IDs that request UE location (</w:t>
            </w:r>
            <w:proofErr w:type="gramStart"/>
            <w:r w:rsidRPr="00BE7B9A">
              <w:rPr>
                <w:i/>
                <w:lang w:val="en-US"/>
              </w:rPr>
              <w:t>i.e.</w:t>
            </w:r>
            <w:proofErr w:type="gramEnd"/>
            <w:r w:rsidRPr="00BE7B9A">
              <w:rPr>
                <w:i/>
                <w:lang w:val="en-US"/>
              </w:rPr>
              <w:t xml:space="preserve"> Observed Service </w:t>
            </w:r>
            <w:r w:rsidRPr="00647A3E">
              <w:rPr>
                <w:i/>
                <w:lang w:val="en-US"/>
              </w:rPr>
              <w:t>Experience, UE mobility, and Dispersion Analytics) are enhanced:</w:t>
            </w:r>
          </w:p>
          <w:p w14:paraId="40279191" w14:textId="77777777" w:rsidR="00A936A2" w:rsidRPr="00647A3E" w:rsidRDefault="00A936A2" w:rsidP="00A936A2">
            <w:pPr>
              <w:pStyle w:val="B2"/>
              <w:rPr>
                <w:i/>
                <w:lang w:val="en-US"/>
              </w:rPr>
            </w:pPr>
            <w:r w:rsidRPr="00647A3E">
              <w:rPr>
                <w:i/>
              </w:rPr>
              <w:t>…</w:t>
            </w:r>
          </w:p>
          <w:p w14:paraId="49082D6F" w14:textId="77777777" w:rsidR="00A936A2" w:rsidRPr="00BE7B9A" w:rsidRDefault="00A936A2" w:rsidP="00A936A2">
            <w:pPr>
              <w:pStyle w:val="B2"/>
              <w:rPr>
                <w:i/>
              </w:rPr>
            </w:pPr>
            <w:r w:rsidRPr="00647A3E">
              <w:rPr>
                <w:i/>
              </w:rPr>
              <w:t>-</w:t>
            </w:r>
            <w:r w:rsidRPr="00647A3E">
              <w:rPr>
                <w:i/>
              </w:rPr>
              <w:tab/>
              <w:t xml:space="preserve">to </w:t>
            </w:r>
            <w:r w:rsidRPr="00647A3E">
              <w:rPr>
                <w:i/>
                <w:lang w:val="en-US" w:eastAsia="zh-CN"/>
              </w:rPr>
              <w:t>support the PSAP resolution use case</w:t>
            </w:r>
          </w:p>
          <w:p w14:paraId="59C3D948" w14:textId="77777777" w:rsidR="00A936A2" w:rsidRDefault="00A936A2" w:rsidP="00A936A2">
            <w:pPr>
              <w:pStyle w:val="B2"/>
              <w:rPr>
                <w:i/>
              </w:rPr>
            </w:pPr>
            <w:r>
              <w:rPr>
                <w:i/>
              </w:rPr>
              <w:t>…</w:t>
            </w:r>
          </w:p>
          <w:p w14:paraId="077A119F" w14:textId="0BF846B4" w:rsidR="00964D69" w:rsidRDefault="00A936A2" w:rsidP="00964D69">
            <w:pPr>
              <w:pStyle w:val="CRCoverPage"/>
              <w:spacing w:after="0"/>
              <w:ind w:left="100"/>
              <w:rPr>
                <w:lang w:val="en-US"/>
              </w:rPr>
            </w:pPr>
            <w:r>
              <w:rPr>
                <w:rFonts w:eastAsia="ＭＳ 明朝" w:hint="eastAsia"/>
                <w:lang w:val="en-US" w:eastAsia="ja-JP"/>
              </w:rPr>
              <w:t>C</w:t>
            </w:r>
            <w:r>
              <w:rPr>
                <w:rFonts w:eastAsia="ＭＳ 明朝"/>
                <w:lang w:val="en-US" w:eastAsia="ja-JP"/>
              </w:rPr>
              <w:t xml:space="preserve">onsidering the case of </w:t>
            </w:r>
            <w:r>
              <w:t xml:space="preserve">PSAP resolution, </w:t>
            </w:r>
            <w:r w:rsidR="00647A3E" w:rsidRPr="00647A3E">
              <w:rPr>
                <w:highlight w:val="magenta"/>
              </w:rPr>
              <w:t>P-CSCF or IMS AS</w:t>
            </w:r>
            <w:r>
              <w:t xml:space="preserve"> </w:t>
            </w:r>
            <w:r w:rsidR="00964D69">
              <w:t>may</w:t>
            </w:r>
            <w:r>
              <w:t xml:space="preserve"> request assistance from NWDAF </w:t>
            </w:r>
            <w:r w:rsidR="00964D69">
              <w:t>as specified in TS 23.228</w:t>
            </w:r>
            <w:r>
              <w:rPr>
                <w:lang w:val="en-US"/>
              </w:rPr>
              <w:t xml:space="preserve">. </w:t>
            </w:r>
            <w:r w:rsidR="00964D69">
              <w:rPr>
                <w:lang w:val="en-US"/>
              </w:rPr>
              <w:t>Section Y.7</w:t>
            </w:r>
          </w:p>
          <w:p w14:paraId="485EE85B" w14:textId="77777777" w:rsidR="00964D69" w:rsidRPr="00964D69" w:rsidRDefault="00964D69" w:rsidP="00964D69">
            <w:pPr>
              <w:pStyle w:val="CRCoverPage"/>
              <w:spacing w:after="0"/>
              <w:ind w:left="100"/>
            </w:pPr>
          </w:p>
          <w:p w14:paraId="105353A1" w14:textId="444C9B1A" w:rsidR="00964D69" w:rsidRDefault="00964D69" w:rsidP="00647A3E">
            <w:pPr>
              <w:pStyle w:val="CRCoverPage"/>
              <w:spacing w:after="0"/>
              <w:ind w:left="625"/>
              <w:rPr>
                <w:rFonts w:ascii="Times New Roman" w:eastAsia="游明朝" w:hAnsi="Times New Roman"/>
              </w:rPr>
            </w:pPr>
            <w:r w:rsidRPr="00647A3E">
              <w:rPr>
                <w:rFonts w:ascii="Times New Roman" w:eastAsia="游明朝" w:hAnsi="Times New Roman"/>
                <w:highlight w:val="magenta"/>
              </w:rPr>
              <w:t>In the case that a given cell belongs to more than one area identified by a Geographical Identifier, based on operator policy, the P-CSCF or an IMS AS may use the UE mobility analytics provided by NWDAF as specified in TS 23.288 [103].</w:t>
            </w:r>
          </w:p>
          <w:p w14:paraId="708AA7DE" w14:textId="6A2E398C" w:rsidR="00964D69" w:rsidRPr="00964D69" w:rsidRDefault="00964D69" w:rsidP="00964D69">
            <w:pPr>
              <w:pStyle w:val="CRCoverPage"/>
              <w:spacing w:after="0"/>
              <w:ind w:left="100"/>
              <w:rPr>
                <w:lang w:val="en-US"/>
              </w:rPr>
            </w:pPr>
          </w:p>
        </w:tc>
      </w:tr>
      <w:tr w:rsidR="00A936A2" w14:paraId="4CA74D09" w14:textId="77777777" w:rsidTr="00547111">
        <w:tc>
          <w:tcPr>
            <w:tcW w:w="2694" w:type="dxa"/>
            <w:gridSpan w:val="2"/>
            <w:tcBorders>
              <w:left w:val="single" w:sz="4" w:space="0" w:color="auto"/>
            </w:tcBorders>
          </w:tcPr>
          <w:p w14:paraId="2D0866D6"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365DEF04" w14:textId="77777777" w:rsidR="00A936A2" w:rsidRDefault="00A936A2" w:rsidP="00A936A2">
            <w:pPr>
              <w:pStyle w:val="CRCoverPage"/>
              <w:spacing w:after="0"/>
              <w:rPr>
                <w:noProof/>
                <w:sz w:val="8"/>
                <w:szCs w:val="8"/>
              </w:rPr>
            </w:pPr>
          </w:p>
        </w:tc>
      </w:tr>
      <w:tr w:rsidR="00A936A2" w14:paraId="21016551" w14:textId="77777777" w:rsidTr="00547111">
        <w:tc>
          <w:tcPr>
            <w:tcW w:w="2694" w:type="dxa"/>
            <w:gridSpan w:val="2"/>
            <w:tcBorders>
              <w:left w:val="single" w:sz="4" w:space="0" w:color="auto"/>
            </w:tcBorders>
          </w:tcPr>
          <w:p w14:paraId="49433147" w14:textId="77777777" w:rsidR="00A936A2" w:rsidRDefault="00A936A2" w:rsidP="00A936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6D575" w:rsidR="00A936A2" w:rsidRDefault="00A936A2" w:rsidP="00A936A2">
            <w:pPr>
              <w:pStyle w:val="CRCoverPage"/>
              <w:spacing w:after="0"/>
              <w:ind w:left="100"/>
              <w:rPr>
                <w:noProof/>
              </w:rPr>
            </w:pPr>
            <w:r w:rsidRPr="00052D94">
              <w:rPr>
                <w:lang w:val="en-US" w:eastAsia="zh-CN"/>
              </w:rPr>
              <w:t>To support the PSAP resolution, the UE Mobility analytics feature should be</w:t>
            </w:r>
            <w:r w:rsidR="00647A3E">
              <w:rPr>
                <w:lang w:val="en-US" w:eastAsia="zh-CN"/>
              </w:rPr>
              <w:t xml:space="preserve"> updated</w:t>
            </w:r>
            <w:r w:rsidRPr="00052D94">
              <w:rPr>
                <w:lang w:val="en-US" w:eastAsia="zh-CN"/>
              </w:rPr>
              <w:t xml:space="preserve"> to provide output data </w:t>
            </w:r>
            <w:r w:rsidR="00872F78">
              <w:rPr>
                <w:lang w:val="en-US" w:eastAsia="zh-CN"/>
              </w:rPr>
              <w:t xml:space="preserve">with the </w:t>
            </w:r>
            <w:r w:rsidR="00872F78" w:rsidRPr="00647A3E">
              <w:rPr>
                <w:highlight w:val="magenta"/>
                <w:lang w:val="en-US" w:eastAsia="zh-CN"/>
              </w:rPr>
              <w:t>Geographical Identifier</w:t>
            </w:r>
            <w:r w:rsidR="00872F78">
              <w:rPr>
                <w:lang w:val="en-US" w:eastAsia="zh-CN"/>
              </w:rPr>
              <w:t xml:space="preserve"> </w:t>
            </w:r>
            <w:r w:rsidR="00872F78" w:rsidRPr="00872F78">
              <w:rPr>
                <w:lang w:val="en-US" w:eastAsia="zh-CN"/>
              </w:rPr>
              <w:t>for the P-CSCF or IMS AS to determine appropriate PSAP</w:t>
            </w:r>
            <w:r w:rsidR="00872F78">
              <w:rPr>
                <w:lang w:val="en-US" w:eastAsia="zh-CN"/>
              </w:rPr>
              <w:t>.</w:t>
            </w:r>
          </w:p>
        </w:tc>
      </w:tr>
      <w:tr w:rsidR="00A936A2" w14:paraId="1F886379" w14:textId="77777777" w:rsidTr="00547111">
        <w:tc>
          <w:tcPr>
            <w:tcW w:w="2694" w:type="dxa"/>
            <w:gridSpan w:val="2"/>
            <w:tcBorders>
              <w:left w:val="single" w:sz="4" w:space="0" w:color="auto"/>
            </w:tcBorders>
          </w:tcPr>
          <w:p w14:paraId="4D989623"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71C4A204" w14:textId="77777777" w:rsidR="00A936A2" w:rsidRDefault="00A936A2" w:rsidP="00A936A2">
            <w:pPr>
              <w:pStyle w:val="CRCoverPage"/>
              <w:spacing w:after="0"/>
              <w:rPr>
                <w:noProof/>
                <w:sz w:val="8"/>
                <w:szCs w:val="8"/>
              </w:rPr>
            </w:pPr>
          </w:p>
        </w:tc>
      </w:tr>
      <w:tr w:rsidR="00A936A2" w14:paraId="678D7BF9" w14:textId="77777777" w:rsidTr="00547111">
        <w:tc>
          <w:tcPr>
            <w:tcW w:w="2694" w:type="dxa"/>
            <w:gridSpan w:val="2"/>
            <w:tcBorders>
              <w:left w:val="single" w:sz="4" w:space="0" w:color="auto"/>
              <w:bottom w:val="single" w:sz="4" w:space="0" w:color="auto"/>
            </w:tcBorders>
          </w:tcPr>
          <w:p w14:paraId="4E5CE1B6" w14:textId="77777777" w:rsidR="00A936A2" w:rsidRDefault="00A936A2" w:rsidP="00A936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E0A80" w:rsidR="00A936A2" w:rsidRDefault="00A936A2" w:rsidP="00A936A2">
            <w:pPr>
              <w:pStyle w:val="CRCoverPage"/>
              <w:spacing w:after="0"/>
              <w:ind w:left="100"/>
              <w:rPr>
                <w:noProof/>
              </w:rPr>
            </w:pPr>
            <w:r>
              <w:rPr>
                <w:lang w:val="en-US" w:eastAsia="zh-CN"/>
              </w:rPr>
              <w:t>PSAP resolution use case is not supported</w:t>
            </w:r>
          </w:p>
        </w:tc>
      </w:tr>
      <w:tr w:rsidR="00A936A2" w14:paraId="034AF533" w14:textId="77777777" w:rsidTr="00547111">
        <w:tc>
          <w:tcPr>
            <w:tcW w:w="2694" w:type="dxa"/>
            <w:gridSpan w:val="2"/>
          </w:tcPr>
          <w:p w14:paraId="39D9EB5B" w14:textId="77777777" w:rsidR="00A936A2" w:rsidRDefault="00A936A2" w:rsidP="00A936A2">
            <w:pPr>
              <w:pStyle w:val="CRCoverPage"/>
              <w:spacing w:after="0"/>
              <w:rPr>
                <w:b/>
                <w:i/>
                <w:noProof/>
                <w:sz w:val="8"/>
                <w:szCs w:val="8"/>
              </w:rPr>
            </w:pPr>
          </w:p>
        </w:tc>
        <w:tc>
          <w:tcPr>
            <w:tcW w:w="6946" w:type="dxa"/>
            <w:gridSpan w:val="9"/>
          </w:tcPr>
          <w:p w14:paraId="7826CB1C" w14:textId="77777777" w:rsidR="00A936A2" w:rsidRDefault="00A936A2" w:rsidP="00A936A2">
            <w:pPr>
              <w:pStyle w:val="CRCoverPage"/>
              <w:spacing w:after="0"/>
              <w:rPr>
                <w:noProof/>
                <w:sz w:val="8"/>
                <w:szCs w:val="8"/>
              </w:rPr>
            </w:pPr>
          </w:p>
        </w:tc>
      </w:tr>
      <w:tr w:rsidR="00A936A2" w14:paraId="6A17D7AC" w14:textId="77777777" w:rsidTr="00547111">
        <w:tc>
          <w:tcPr>
            <w:tcW w:w="2694" w:type="dxa"/>
            <w:gridSpan w:val="2"/>
            <w:tcBorders>
              <w:top w:val="single" w:sz="4" w:space="0" w:color="auto"/>
              <w:left w:val="single" w:sz="4" w:space="0" w:color="auto"/>
            </w:tcBorders>
          </w:tcPr>
          <w:p w14:paraId="6DAD5B19" w14:textId="77777777" w:rsidR="00A936A2" w:rsidRDefault="00A936A2" w:rsidP="00A936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22D80" w:rsidR="00A936A2" w:rsidRDefault="00A936A2" w:rsidP="00A936A2">
            <w:pPr>
              <w:pStyle w:val="CRCoverPage"/>
              <w:spacing w:after="0"/>
              <w:ind w:left="100"/>
              <w:rPr>
                <w:noProof/>
              </w:rPr>
            </w:pPr>
            <w:r>
              <w:rPr>
                <w:lang w:val="en-US" w:eastAsia="zh-CN"/>
              </w:rPr>
              <w:t>2</w:t>
            </w:r>
            <w:r>
              <w:rPr>
                <w:rFonts w:eastAsia="ＭＳ 明朝" w:hint="eastAsia"/>
                <w:lang w:val="en-US" w:eastAsia="ja-JP"/>
              </w:rPr>
              <w:t>,</w:t>
            </w:r>
            <w:r w:rsidR="006668B1">
              <w:rPr>
                <w:rFonts w:eastAsia="ＭＳ 明朝"/>
                <w:lang w:val="en-US" w:eastAsia="ja-JP"/>
              </w:rPr>
              <w:t xml:space="preserve"> </w:t>
            </w:r>
            <w:r>
              <w:rPr>
                <w:rFonts w:hint="eastAsia"/>
                <w:lang w:val="en-US" w:eastAsia="zh-CN"/>
              </w:rPr>
              <w:t>6</w:t>
            </w:r>
            <w:r>
              <w:rPr>
                <w:lang w:val="en-US" w:eastAsia="zh-CN"/>
              </w:rPr>
              <w:t>.7.2.3</w:t>
            </w:r>
          </w:p>
        </w:tc>
      </w:tr>
      <w:tr w:rsidR="00A936A2" w14:paraId="56E1E6C3" w14:textId="77777777" w:rsidTr="00547111">
        <w:tc>
          <w:tcPr>
            <w:tcW w:w="2694" w:type="dxa"/>
            <w:gridSpan w:val="2"/>
            <w:tcBorders>
              <w:left w:val="single" w:sz="4" w:space="0" w:color="auto"/>
            </w:tcBorders>
          </w:tcPr>
          <w:p w14:paraId="2FB9DE77"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0898542D" w14:textId="77777777" w:rsidR="00A936A2" w:rsidRDefault="00A936A2" w:rsidP="00A936A2">
            <w:pPr>
              <w:pStyle w:val="CRCoverPage"/>
              <w:spacing w:after="0"/>
              <w:rPr>
                <w:noProof/>
                <w:sz w:val="8"/>
                <w:szCs w:val="8"/>
              </w:rPr>
            </w:pPr>
          </w:p>
        </w:tc>
      </w:tr>
      <w:tr w:rsidR="00A936A2" w14:paraId="76F95A8B" w14:textId="77777777" w:rsidTr="00547111">
        <w:tc>
          <w:tcPr>
            <w:tcW w:w="2694" w:type="dxa"/>
            <w:gridSpan w:val="2"/>
            <w:tcBorders>
              <w:left w:val="single" w:sz="4" w:space="0" w:color="auto"/>
            </w:tcBorders>
          </w:tcPr>
          <w:p w14:paraId="335EAB52" w14:textId="77777777" w:rsidR="00A936A2" w:rsidRDefault="00A936A2" w:rsidP="00A936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36A2" w:rsidRDefault="00A936A2" w:rsidP="00A936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36A2" w:rsidRDefault="00A936A2" w:rsidP="00A936A2">
            <w:pPr>
              <w:pStyle w:val="CRCoverPage"/>
              <w:spacing w:after="0"/>
              <w:jc w:val="center"/>
              <w:rPr>
                <w:b/>
                <w:caps/>
                <w:noProof/>
              </w:rPr>
            </w:pPr>
            <w:r>
              <w:rPr>
                <w:b/>
                <w:caps/>
                <w:noProof/>
              </w:rPr>
              <w:t>N</w:t>
            </w:r>
          </w:p>
        </w:tc>
        <w:tc>
          <w:tcPr>
            <w:tcW w:w="2977" w:type="dxa"/>
            <w:gridSpan w:val="4"/>
          </w:tcPr>
          <w:p w14:paraId="304CCBCB" w14:textId="77777777" w:rsidR="00A936A2" w:rsidRDefault="00A936A2" w:rsidP="00A936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36A2" w:rsidRDefault="00A936A2" w:rsidP="00A936A2">
            <w:pPr>
              <w:pStyle w:val="CRCoverPage"/>
              <w:spacing w:after="0"/>
              <w:ind w:left="99"/>
              <w:rPr>
                <w:noProof/>
              </w:rPr>
            </w:pPr>
          </w:p>
        </w:tc>
      </w:tr>
      <w:tr w:rsidR="00A936A2" w14:paraId="34ACE2EB" w14:textId="77777777" w:rsidTr="00547111">
        <w:tc>
          <w:tcPr>
            <w:tcW w:w="2694" w:type="dxa"/>
            <w:gridSpan w:val="2"/>
            <w:tcBorders>
              <w:left w:val="single" w:sz="4" w:space="0" w:color="auto"/>
            </w:tcBorders>
          </w:tcPr>
          <w:p w14:paraId="571382F3" w14:textId="77777777" w:rsidR="00A936A2" w:rsidRDefault="00A936A2" w:rsidP="00A936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A51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936A2" w:rsidRDefault="00A936A2" w:rsidP="00A936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6A2" w:rsidRDefault="00A936A2" w:rsidP="00A936A2">
            <w:pPr>
              <w:pStyle w:val="CRCoverPage"/>
              <w:spacing w:after="0"/>
              <w:ind w:left="99"/>
              <w:rPr>
                <w:noProof/>
              </w:rPr>
            </w:pPr>
            <w:r>
              <w:rPr>
                <w:noProof/>
              </w:rPr>
              <w:t xml:space="preserve">TS/TR ... CR ... </w:t>
            </w:r>
          </w:p>
        </w:tc>
      </w:tr>
      <w:tr w:rsidR="00A936A2" w14:paraId="446DDBAC" w14:textId="77777777" w:rsidTr="00547111">
        <w:tc>
          <w:tcPr>
            <w:tcW w:w="2694" w:type="dxa"/>
            <w:gridSpan w:val="2"/>
            <w:tcBorders>
              <w:left w:val="single" w:sz="4" w:space="0" w:color="auto"/>
            </w:tcBorders>
          </w:tcPr>
          <w:p w14:paraId="678A1AA6" w14:textId="77777777" w:rsidR="00A936A2" w:rsidRDefault="00A936A2" w:rsidP="00A936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A78E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936A2" w:rsidRDefault="00A936A2" w:rsidP="00A936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36A2" w:rsidRDefault="00A936A2" w:rsidP="00A936A2">
            <w:pPr>
              <w:pStyle w:val="CRCoverPage"/>
              <w:spacing w:after="0"/>
              <w:ind w:left="99"/>
              <w:rPr>
                <w:noProof/>
              </w:rPr>
            </w:pPr>
            <w:r>
              <w:rPr>
                <w:noProof/>
              </w:rPr>
              <w:t xml:space="preserve">TS/TR ... CR ... </w:t>
            </w:r>
          </w:p>
        </w:tc>
      </w:tr>
      <w:tr w:rsidR="00A936A2" w14:paraId="55C714D2" w14:textId="77777777" w:rsidTr="00547111">
        <w:tc>
          <w:tcPr>
            <w:tcW w:w="2694" w:type="dxa"/>
            <w:gridSpan w:val="2"/>
            <w:tcBorders>
              <w:left w:val="single" w:sz="4" w:space="0" w:color="auto"/>
            </w:tcBorders>
          </w:tcPr>
          <w:p w14:paraId="45913E62" w14:textId="77777777" w:rsidR="00A936A2" w:rsidRDefault="00A936A2" w:rsidP="00A936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D71C4"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936A2" w:rsidRDefault="00A936A2" w:rsidP="00A936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6A2" w:rsidRDefault="00A936A2" w:rsidP="00A936A2">
            <w:pPr>
              <w:pStyle w:val="CRCoverPage"/>
              <w:spacing w:after="0"/>
              <w:ind w:left="99"/>
              <w:rPr>
                <w:noProof/>
              </w:rPr>
            </w:pPr>
            <w:r>
              <w:rPr>
                <w:noProof/>
              </w:rPr>
              <w:t xml:space="preserve">TS/TR ... CR ... </w:t>
            </w:r>
          </w:p>
        </w:tc>
      </w:tr>
      <w:tr w:rsidR="00A936A2" w14:paraId="60DF82CC" w14:textId="77777777" w:rsidTr="008863B9">
        <w:tc>
          <w:tcPr>
            <w:tcW w:w="2694" w:type="dxa"/>
            <w:gridSpan w:val="2"/>
            <w:tcBorders>
              <w:left w:val="single" w:sz="4" w:space="0" w:color="auto"/>
            </w:tcBorders>
          </w:tcPr>
          <w:p w14:paraId="517696CD" w14:textId="77777777" w:rsidR="00A936A2" w:rsidRDefault="00A936A2" w:rsidP="00A936A2">
            <w:pPr>
              <w:pStyle w:val="CRCoverPage"/>
              <w:spacing w:after="0"/>
              <w:rPr>
                <w:b/>
                <w:i/>
                <w:noProof/>
              </w:rPr>
            </w:pPr>
          </w:p>
        </w:tc>
        <w:tc>
          <w:tcPr>
            <w:tcW w:w="6946" w:type="dxa"/>
            <w:gridSpan w:val="9"/>
            <w:tcBorders>
              <w:right w:val="single" w:sz="4" w:space="0" w:color="auto"/>
            </w:tcBorders>
          </w:tcPr>
          <w:p w14:paraId="4D84207F" w14:textId="77777777" w:rsidR="00A936A2" w:rsidRDefault="00A936A2" w:rsidP="00A936A2">
            <w:pPr>
              <w:pStyle w:val="CRCoverPage"/>
              <w:spacing w:after="0"/>
              <w:rPr>
                <w:noProof/>
              </w:rPr>
            </w:pPr>
          </w:p>
        </w:tc>
      </w:tr>
      <w:tr w:rsidR="00A936A2" w14:paraId="556B87B6" w14:textId="77777777" w:rsidTr="008863B9">
        <w:tc>
          <w:tcPr>
            <w:tcW w:w="2694" w:type="dxa"/>
            <w:gridSpan w:val="2"/>
            <w:tcBorders>
              <w:left w:val="single" w:sz="4" w:space="0" w:color="auto"/>
              <w:bottom w:val="single" w:sz="4" w:space="0" w:color="auto"/>
            </w:tcBorders>
          </w:tcPr>
          <w:p w14:paraId="79A9C411" w14:textId="77777777" w:rsidR="00A936A2" w:rsidRDefault="00A936A2" w:rsidP="00A936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36A2" w:rsidRDefault="00A936A2" w:rsidP="00A936A2">
            <w:pPr>
              <w:pStyle w:val="CRCoverPage"/>
              <w:spacing w:after="0"/>
              <w:ind w:left="100"/>
              <w:rPr>
                <w:noProof/>
              </w:rPr>
            </w:pPr>
          </w:p>
        </w:tc>
      </w:tr>
      <w:tr w:rsidR="00A936A2" w:rsidRPr="008863B9" w14:paraId="45BFE792" w14:textId="77777777" w:rsidTr="008863B9">
        <w:tc>
          <w:tcPr>
            <w:tcW w:w="2694" w:type="dxa"/>
            <w:gridSpan w:val="2"/>
            <w:tcBorders>
              <w:top w:val="single" w:sz="4" w:space="0" w:color="auto"/>
              <w:bottom w:val="single" w:sz="4" w:space="0" w:color="auto"/>
            </w:tcBorders>
          </w:tcPr>
          <w:p w14:paraId="194242DD" w14:textId="77777777" w:rsidR="00A936A2" w:rsidRPr="008863B9" w:rsidRDefault="00A936A2" w:rsidP="00A936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36A2" w:rsidRPr="008863B9" w:rsidRDefault="00A936A2" w:rsidP="00A936A2">
            <w:pPr>
              <w:pStyle w:val="CRCoverPage"/>
              <w:spacing w:after="0"/>
              <w:ind w:left="100"/>
              <w:rPr>
                <w:noProof/>
                <w:sz w:val="8"/>
                <w:szCs w:val="8"/>
              </w:rPr>
            </w:pPr>
          </w:p>
        </w:tc>
      </w:tr>
      <w:tr w:rsidR="00A936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36A2" w:rsidRDefault="00A936A2" w:rsidP="00A936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36A2" w:rsidRDefault="00A936A2" w:rsidP="00A936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99236" w14:textId="5746FC59" w:rsidR="00A936A2" w:rsidRDefault="00A936A2" w:rsidP="00A936A2">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w:t>
      </w:r>
      <w:r w:rsidR="006668B1">
        <w:rPr>
          <w:b/>
          <w:bCs/>
          <w:color w:val="FF0000"/>
        </w:rPr>
        <w:t>irst</w:t>
      </w:r>
      <w:r>
        <w:rPr>
          <w:b/>
          <w:bCs/>
          <w:color w:val="FF0000"/>
        </w:rPr>
        <w:t xml:space="preserve"> CHANGE</w:t>
      </w:r>
    </w:p>
    <w:p w14:paraId="1CA162F4" w14:textId="77777777" w:rsidR="0076317C" w:rsidRDefault="0076317C" w:rsidP="0076317C">
      <w:pPr>
        <w:pStyle w:val="1"/>
      </w:pPr>
      <w:bookmarkStart w:id="28" w:name="_Toc131158282"/>
      <w:bookmarkEnd w:id="1"/>
      <w:bookmarkEnd w:id="2"/>
      <w:bookmarkEnd w:id="3"/>
      <w:bookmarkEnd w:id="4"/>
      <w:bookmarkEnd w:id="5"/>
      <w:bookmarkEnd w:id="6"/>
      <w:bookmarkEnd w:id="7"/>
      <w:r>
        <w:t>2</w:t>
      </w:r>
      <w:r>
        <w:tab/>
        <w:t>References</w:t>
      </w:r>
      <w:bookmarkEnd w:id="28"/>
    </w:p>
    <w:p w14:paraId="765DF15F" w14:textId="77777777" w:rsidR="0076317C" w:rsidRDefault="0076317C" w:rsidP="0076317C">
      <w:r>
        <w:t>The following documents contain provisions which, through reference in this text, constitute provisions of the present document.</w:t>
      </w:r>
    </w:p>
    <w:p w14:paraId="0D01B556" w14:textId="77777777" w:rsidR="0076317C" w:rsidRDefault="0076317C" w:rsidP="0076317C">
      <w:pPr>
        <w:pStyle w:val="B1"/>
      </w:pPr>
      <w:r>
        <w:t>-</w:t>
      </w:r>
      <w:r>
        <w:tab/>
        <w:t>References are either specific (identified by date of publication, edition number, version number, etc.) or non</w:t>
      </w:r>
      <w:r>
        <w:noBreakHyphen/>
        <w:t>specific.</w:t>
      </w:r>
    </w:p>
    <w:p w14:paraId="15966668" w14:textId="77777777" w:rsidR="0076317C" w:rsidRDefault="0076317C" w:rsidP="0076317C">
      <w:pPr>
        <w:pStyle w:val="B1"/>
      </w:pPr>
      <w:r>
        <w:t>-</w:t>
      </w:r>
      <w:r>
        <w:tab/>
        <w:t>For a specific reference, subsequent revisions do not apply.</w:t>
      </w:r>
    </w:p>
    <w:p w14:paraId="45E3662B" w14:textId="77777777" w:rsidR="0076317C" w:rsidRDefault="0076317C" w:rsidP="007631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FD356EA" w14:textId="77777777" w:rsidR="0076317C" w:rsidRDefault="0076317C" w:rsidP="0076317C">
      <w:pPr>
        <w:pStyle w:val="EX"/>
      </w:pPr>
      <w:r>
        <w:t>[1]</w:t>
      </w:r>
      <w:r>
        <w:tab/>
        <w:t>3GPP TR 21.905: "Vocabulary for 3GPP Specifications".</w:t>
      </w:r>
    </w:p>
    <w:p w14:paraId="29BA19F0" w14:textId="77777777" w:rsidR="0076317C" w:rsidRDefault="0076317C" w:rsidP="0076317C">
      <w:pPr>
        <w:pStyle w:val="EX"/>
      </w:pPr>
      <w:r>
        <w:t>[2]</w:t>
      </w:r>
      <w:r>
        <w:tab/>
        <w:t>3GPP TS 23.50</w:t>
      </w:r>
      <w:r>
        <w:rPr>
          <w:lang w:eastAsia="zh-CN"/>
        </w:rPr>
        <w:t>1</w:t>
      </w:r>
      <w:r>
        <w:t>:</w:t>
      </w:r>
      <w:r>
        <w:rPr>
          <w:lang w:eastAsia="zh-CN"/>
        </w:rPr>
        <w:t xml:space="preserve"> </w:t>
      </w:r>
      <w:r>
        <w:t>"System Architecture for the 5G System; Stage 2".</w:t>
      </w:r>
    </w:p>
    <w:p w14:paraId="6381D83D" w14:textId="77777777" w:rsidR="0076317C" w:rsidRDefault="0076317C" w:rsidP="0076317C">
      <w:pPr>
        <w:pStyle w:val="EX"/>
      </w:pPr>
      <w:r>
        <w:t>[3]</w:t>
      </w:r>
      <w:r>
        <w:tab/>
        <w:t>3GPP TS 23.50</w:t>
      </w:r>
      <w:r>
        <w:rPr>
          <w:lang w:eastAsia="zh-CN"/>
        </w:rPr>
        <w:t>2</w:t>
      </w:r>
      <w:r>
        <w:t>: "Procedures for the 5G System; Stage 2".</w:t>
      </w:r>
    </w:p>
    <w:p w14:paraId="07518404" w14:textId="77777777" w:rsidR="0076317C" w:rsidRDefault="0076317C" w:rsidP="0076317C">
      <w:pPr>
        <w:pStyle w:val="EX"/>
      </w:pPr>
      <w:r>
        <w:t>[4]</w:t>
      </w:r>
      <w:r>
        <w:tab/>
        <w:t>3GPP TS 23.503: "Policy and Charging Control Framework for the 5G System; Stage 2".</w:t>
      </w:r>
    </w:p>
    <w:p w14:paraId="5D42377D" w14:textId="77777777" w:rsidR="0076317C" w:rsidRDefault="0076317C" w:rsidP="0076317C">
      <w:pPr>
        <w:pStyle w:val="EX"/>
      </w:pPr>
      <w:r>
        <w:t>[5]</w:t>
      </w:r>
      <w:r>
        <w:tab/>
        <w:t>Void.</w:t>
      </w:r>
    </w:p>
    <w:p w14:paraId="50578C6D" w14:textId="77777777" w:rsidR="0076317C" w:rsidRDefault="0076317C" w:rsidP="0076317C">
      <w:pPr>
        <w:pStyle w:val="EX"/>
        <w:rPr>
          <w:lang w:eastAsia="zh-CN"/>
        </w:rPr>
      </w:pPr>
      <w:r>
        <w:rPr>
          <w:lang w:eastAsia="zh-CN"/>
        </w:rPr>
        <w:t>[6]</w:t>
      </w:r>
      <w:r>
        <w:rPr>
          <w:lang w:eastAsia="zh-CN"/>
        </w:rPr>
        <w:tab/>
        <w:t>3GPP TS 28.532: "Management and orchestration; Generic management services".</w:t>
      </w:r>
    </w:p>
    <w:p w14:paraId="49B31F84" w14:textId="77777777" w:rsidR="0076317C" w:rsidRDefault="0076317C" w:rsidP="0076317C">
      <w:pPr>
        <w:pStyle w:val="EX"/>
        <w:rPr>
          <w:lang w:eastAsia="zh-CN"/>
        </w:rPr>
      </w:pPr>
      <w:r>
        <w:rPr>
          <w:lang w:eastAsia="zh-CN"/>
        </w:rPr>
        <w:t>[7]</w:t>
      </w:r>
      <w:r>
        <w:rPr>
          <w:lang w:eastAsia="zh-CN"/>
        </w:rPr>
        <w:tab/>
        <w:t>3GPP TS 28.550: "Management and orchestration; Performance Assurance".</w:t>
      </w:r>
    </w:p>
    <w:p w14:paraId="77CCF6B2" w14:textId="77777777" w:rsidR="0076317C" w:rsidRDefault="0076317C" w:rsidP="0076317C">
      <w:pPr>
        <w:pStyle w:val="EX"/>
        <w:rPr>
          <w:lang w:eastAsia="zh-CN"/>
        </w:rPr>
      </w:pPr>
      <w:r>
        <w:rPr>
          <w:lang w:eastAsia="zh-CN"/>
        </w:rPr>
        <w:t>[8]</w:t>
      </w:r>
      <w:r>
        <w:rPr>
          <w:lang w:eastAsia="zh-CN"/>
        </w:rPr>
        <w:tab/>
        <w:t>3GPP TS 28.552: "Management and orchestration; 5G performance measurements".</w:t>
      </w:r>
    </w:p>
    <w:p w14:paraId="0D211283" w14:textId="77777777" w:rsidR="0076317C" w:rsidRDefault="0076317C" w:rsidP="0076317C">
      <w:pPr>
        <w:pStyle w:val="EX"/>
        <w:rPr>
          <w:lang w:eastAsia="zh-CN"/>
        </w:rPr>
      </w:pPr>
      <w:r>
        <w:rPr>
          <w:lang w:eastAsia="zh-CN"/>
        </w:rPr>
        <w:t>[9]</w:t>
      </w:r>
      <w:r>
        <w:rPr>
          <w:lang w:eastAsia="zh-CN"/>
        </w:rPr>
        <w:tab/>
        <w:t>3GPP TS 28.545: "Management and orchestration; Fault Supervision (FS)".</w:t>
      </w:r>
    </w:p>
    <w:p w14:paraId="48CFEB34" w14:textId="77777777" w:rsidR="0076317C" w:rsidRDefault="0076317C" w:rsidP="0076317C">
      <w:pPr>
        <w:pStyle w:val="EX"/>
        <w:rPr>
          <w:lang w:eastAsia="zh-CN"/>
        </w:rPr>
      </w:pPr>
      <w:r>
        <w:rPr>
          <w:lang w:eastAsia="zh-CN"/>
        </w:rPr>
        <w:t>[10]</w:t>
      </w:r>
      <w:r>
        <w:rPr>
          <w:lang w:eastAsia="zh-CN"/>
        </w:rPr>
        <w:tab/>
        <w:t>3GPP TS 28.554: "Management and orchestration; 5G end to end Key Performance Indicators (KPI)".</w:t>
      </w:r>
    </w:p>
    <w:p w14:paraId="6B7F0BE5" w14:textId="77777777" w:rsidR="0076317C" w:rsidRDefault="0076317C" w:rsidP="0076317C">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03F84083" w14:textId="77777777" w:rsidR="0076317C" w:rsidRDefault="0076317C" w:rsidP="0076317C">
      <w:pPr>
        <w:pStyle w:val="EX"/>
        <w:rPr>
          <w:lang w:eastAsia="zh-CN"/>
        </w:rPr>
      </w:pPr>
      <w:r>
        <w:t>[12]</w:t>
      </w:r>
      <w:r>
        <w:tab/>
      </w:r>
      <w:r>
        <w:rPr>
          <w:lang w:eastAsia="zh-CN"/>
        </w:rPr>
        <w:t>3GPP TS 38.215</w:t>
      </w:r>
      <w:r>
        <w:t>: "NR; Physical layer measurements".</w:t>
      </w:r>
    </w:p>
    <w:p w14:paraId="65CF9FDA" w14:textId="77777777" w:rsidR="0076317C" w:rsidRDefault="0076317C" w:rsidP="0076317C">
      <w:pPr>
        <w:pStyle w:val="EX"/>
        <w:rPr>
          <w:lang w:eastAsia="en-GB"/>
        </w:rPr>
      </w:pPr>
      <w:r>
        <w:t>[13]</w:t>
      </w:r>
      <w:r>
        <w:tab/>
        <w:t>Void.</w:t>
      </w:r>
    </w:p>
    <w:p w14:paraId="69346C39" w14:textId="77777777" w:rsidR="0076317C" w:rsidRDefault="0076317C" w:rsidP="0076317C">
      <w:pPr>
        <w:pStyle w:val="EX"/>
      </w:pPr>
      <w:r>
        <w:t>[14]</w:t>
      </w:r>
      <w:r>
        <w:tab/>
        <w:t>3GPP TS 38.331: "NR; Radio Resource Control (RRC) protocol specification".</w:t>
      </w:r>
    </w:p>
    <w:p w14:paraId="1B28B47B" w14:textId="77777777" w:rsidR="0076317C" w:rsidRDefault="0076317C" w:rsidP="0076317C">
      <w:pPr>
        <w:pStyle w:val="EX"/>
      </w:pPr>
      <w:r>
        <w:t>[</w:t>
      </w:r>
      <w:r>
        <w:rPr>
          <w:lang w:eastAsia="zh-CN"/>
        </w:rPr>
        <w:t>15</w:t>
      </w:r>
      <w:r>
        <w:t>]</w:t>
      </w:r>
      <w:r>
        <w:tab/>
        <w:t>3GPP TS 36.331: "Evolved Universal Terrestrial Radio Access (E-UTRA); Radio Resource Control (RRC); Protocol specification".</w:t>
      </w:r>
    </w:p>
    <w:p w14:paraId="03A08A22" w14:textId="77777777" w:rsidR="0076317C" w:rsidRDefault="0076317C" w:rsidP="0076317C">
      <w:pPr>
        <w:pStyle w:val="EX"/>
      </w:pPr>
      <w:r>
        <w:t>[</w:t>
      </w:r>
      <w:r>
        <w:rPr>
          <w:lang w:eastAsia="zh-CN"/>
        </w:rPr>
        <w:t>16</w:t>
      </w:r>
      <w:r>
        <w:t>]</w:t>
      </w:r>
      <w:r>
        <w:tab/>
        <w:t>3GPP TS 38.413: "NG-RAN; NG Application Protocol (NGAP)".</w:t>
      </w:r>
    </w:p>
    <w:p w14:paraId="40DFFDB6" w14:textId="77777777" w:rsidR="0076317C" w:rsidRDefault="0076317C" w:rsidP="0076317C">
      <w:pPr>
        <w:pStyle w:val="EX"/>
      </w:pPr>
      <w:r>
        <w:t>[17]</w:t>
      </w:r>
      <w:r>
        <w:tab/>
        <w:t>3GPP TS 29.244: "Interface between the Control Plane and the User Plane Nodes".</w:t>
      </w:r>
    </w:p>
    <w:p w14:paraId="6C151445" w14:textId="77777777" w:rsidR="0076317C" w:rsidRDefault="0076317C" w:rsidP="0076317C">
      <w:pPr>
        <w:pStyle w:val="EX"/>
      </w:pPr>
      <w:r>
        <w:t>[18]</w:t>
      </w:r>
      <w:r>
        <w:tab/>
        <w:t>3GPP TS 29.510: "5G System; Network function repository services; Stage 3".</w:t>
      </w:r>
    </w:p>
    <w:p w14:paraId="7FB77D25" w14:textId="77777777" w:rsidR="0076317C" w:rsidRDefault="0076317C" w:rsidP="0076317C">
      <w:pPr>
        <w:pStyle w:val="EX"/>
        <w:rPr>
          <w:lang w:eastAsia="zh-CN"/>
        </w:rPr>
      </w:pPr>
      <w:r>
        <w:rPr>
          <w:lang w:eastAsia="zh-CN"/>
        </w:rPr>
        <w:t>[19]</w:t>
      </w:r>
      <w:r>
        <w:rPr>
          <w:lang w:eastAsia="zh-CN"/>
        </w:rPr>
        <w:tab/>
        <w:t>3GPP TS 28.533: "Management and orchestration; Architecture framework".</w:t>
      </w:r>
    </w:p>
    <w:p w14:paraId="3D48EBCD" w14:textId="77777777" w:rsidR="0076317C" w:rsidRDefault="0076317C" w:rsidP="0076317C">
      <w:pPr>
        <w:pStyle w:val="EX"/>
        <w:rPr>
          <w:lang w:eastAsia="zh-CN"/>
        </w:rPr>
      </w:pPr>
      <w:r>
        <w:rPr>
          <w:lang w:eastAsia="zh-CN"/>
        </w:rPr>
        <w:t>[20]</w:t>
      </w:r>
      <w:r>
        <w:rPr>
          <w:lang w:eastAsia="zh-CN"/>
        </w:rPr>
        <w:tab/>
        <w:t>3GPP TS 37.320: "Radio measurement collection for Minimization of Drive Tests (MDT); Overall description; stage 2".</w:t>
      </w:r>
    </w:p>
    <w:p w14:paraId="318AFEF3" w14:textId="77777777" w:rsidR="0076317C" w:rsidRDefault="0076317C" w:rsidP="0076317C">
      <w:pPr>
        <w:pStyle w:val="EX"/>
        <w:rPr>
          <w:lang w:eastAsia="zh-CN"/>
        </w:rPr>
      </w:pPr>
      <w:r>
        <w:rPr>
          <w:lang w:eastAsia="zh-CN"/>
        </w:rPr>
        <w:t>[21]</w:t>
      </w:r>
      <w:r>
        <w:rPr>
          <w:lang w:eastAsia="zh-CN"/>
        </w:rPr>
        <w:tab/>
        <w:t>3GPP TS 28.201: "Charging management; Network slice performance and analytics charging in the 5G System (5GS); stage 2".</w:t>
      </w:r>
    </w:p>
    <w:p w14:paraId="3C638433" w14:textId="77777777" w:rsidR="0076317C" w:rsidRDefault="0076317C" w:rsidP="0076317C">
      <w:pPr>
        <w:pStyle w:val="EX"/>
        <w:rPr>
          <w:lang w:eastAsia="zh-CN"/>
        </w:rPr>
      </w:pPr>
      <w:r>
        <w:rPr>
          <w:lang w:eastAsia="zh-CN"/>
        </w:rPr>
        <w:lastRenderedPageBreak/>
        <w:t>[22]</w:t>
      </w:r>
      <w:r>
        <w:rPr>
          <w:lang w:eastAsia="zh-CN"/>
        </w:rPr>
        <w:tab/>
        <w:t>3GPP TS 28.541: "Management and orchestration; 5G Network Resource Model (NRM); Stage 2 and stage 3".</w:t>
      </w:r>
    </w:p>
    <w:p w14:paraId="50D35CC9" w14:textId="77777777" w:rsidR="0076317C" w:rsidRDefault="0076317C" w:rsidP="0076317C">
      <w:pPr>
        <w:pStyle w:val="EX"/>
        <w:rPr>
          <w:lang w:eastAsia="zh-CN"/>
        </w:rPr>
      </w:pPr>
      <w:r>
        <w:rPr>
          <w:lang w:eastAsia="zh-CN"/>
        </w:rPr>
        <w:t>[23]</w:t>
      </w:r>
      <w:r>
        <w:rPr>
          <w:lang w:eastAsia="zh-CN"/>
        </w:rPr>
        <w:tab/>
        <w:t>3GPP TS 24.501: "Non-Access-Stratum (NAS) protocol for 5G System (5GS); Stage 3".</w:t>
      </w:r>
    </w:p>
    <w:p w14:paraId="579B7711" w14:textId="77777777" w:rsidR="0076317C" w:rsidRDefault="0076317C" w:rsidP="0076317C">
      <w:pPr>
        <w:pStyle w:val="EX"/>
        <w:rPr>
          <w:lang w:eastAsia="zh-CN"/>
        </w:rPr>
      </w:pPr>
      <w:r>
        <w:rPr>
          <w:lang w:eastAsia="zh-CN"/>
        </w:rPr>
        <w:t>[24]</w:t>
      </w:r>
      <w:r>
        <w:rPr>
          <w:lang w:eastAsia="zh-CN"/>
        </w:rPr>
        <w:tab/>
        <w:t>3GPP TS 28.310: "Management and orchestration; Energy efficiency of 5G".</w:t>
      </w:r>
    </w:p>
    <w:p w14:paraId="02339E2C" w14:textId="77777777" w:rsidR="0076317C" w:rsidRDefault="0076317C" w:rsidP="0076317C">
      <w:pPr>
        <w:pStyle w:val="EX"/>
        <w:rPr>
          <w:lang w:eastAsia="zh-CN"/>
        </w:rPr>
      </w:pPr>
      <w:r>
        <w:rPr>
          <w:lang w:eastAsia="zh-CN"/>
        </w:rPr>
        <w:t>[25]</w:t>
      </w:r>
      <w:r>
        <w:rPr>
          <w:lang w:eastAsia="zh-CN"/>
        </w:rPr>
        <w:tab/>
        <w:t>3GPP TS 29.518: "5G System; Access and Mobility Management Services; Stage 3".</w:t>
      </w:r>
    </w:p>
    <w:p w14:paraId="1147AD0B" w14:textId="77777777" w:rsidR="0076317C" w:rsidRDefault="0076317C" w:rsidP="0076317C">
      <w:pPr>
        <w:pStyle w:val="EX"/>
        <w:rPr>
          <w:lang w:eastAsia="zh-CN"/>
        </w:rPr>
      </w:pPr>
      <w:r>
        <w:rPr>
          <w:lang w:eastAsia="zh-CN"/>
        </w:rPr>
        <w:t>[26]</w:t>
      </w:r>
      <w:r>
        <w:rPr>
          <w:lang w:eastAsia="zh-CN"/>
        </w:rPr>
        <w:tab/>
        <w:t>3GPP TS 29.503: "Unified Data Management Services; Stage 3".</w:t>
      </w:r>
    </w:p>
    <w:p w14:paraId="05C6352D" w14:textId="77777777" w:rsidR="0076317C" w:rsidRDefault="0076317C" w:rsidP="0076317C">
      <w:pPr>
        <w:pStyle w:val="EX"/>
        <w:rPr>
          <w:lang w:eastAsia="zh-CN"/>
        </w:rPr>
      </w:pPr>
      <w:r>
        <w:rPr>
          <w:lang w:eastAsia="zh-CN"/>
        </w:rPr>
        <w:t>[27]</w:t>
      </w:r>
      <w:r>
        <w:rPr>
          <w:lang w:eastAsia="zh-CN"/>
        </w:rPr>
        <w:tab/>
        <w:t>3GPP TS 26.114: "IP Multimedia Subsystem (IMS); Multimedia Telephony; Media handling and interaction".</w:t>
      </w:r>
    </w:p>
    <w:p w14:paraId="1FF2AFFA" w14:textId="77777777" w:rsidR="0076317C" w:rsidRDefault="0076317C" w:rsidP="0076317C">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C55DF3D" w14:textId="77777777" w:rsidR="0076317C" w:rsidRDefault="0076317C" w:rsidP="0076317C">
      <w:pPr>
        <w:pStyle w:val="EX"/>
        <w:rPr>
          <w:lang w:eastAsia="zh-CN"/>
        </w:rPr>
      </w:pPr>
      <w:r>
        <w:rPr>
          <w:lang w:eastAsia="zh-CN"/>
        </w:rPr>
        <w:t>[29]</w:t>
      </w:r>
      <w:r>
        <w:rPr>
          <w:lang w:eastAsia="zh-CN"/>
        </w:rPr>
        <w:tab/>
        <w:t>3GPP TS 26.118: "Virtual Reality (VR) profiles for streaming applications".</w:t>
      </w:r>
    </w:p>
    <w:p w14:paraId="456203B2" w14:textId="77777777" w:rsidR="0076317C" w:rsidRDefault="0076317C" w:rsidP="0076317C">
      <w:pPr>
        <w:pStyle w:val="EX"/>
        <w:rPr>
          <w:lang w:eastAsia="zh-CN"/>
        </w:rPr>
      </w:pPr>
      <w:r>
        <w:rPr>
          <w:lang w:eastAsia="zh-CN"/>
        </w:rPr>
        <w:t>[30]</w:t>
      </w:r>
      <w:r>
        <w:rPr>
          <w:lang w:eastAsia="zh-CN"/>
        </w:rPr>
        <w:tab/>
        <w:t>3GPP TS 26.346: "Multimedia Broadcast/Multicast Service (MBMS); Protocols and codecs".</w:t>
      </w:r>
    </w:p>
    <w:p w14:paraId="5C34AA04" w14:textId="77777777" w:rsidR="0076317C" w:rsidRDefault="0076317C" w:rsidP="0076317C">
      <w:pPr>
        <w:pStyle w:val="EX"/>
        <w:rPr>
          <w:lang w:eastAsia="zh-CN"/>
        </w:rPr>
      </w:pPr>
      <w:r>
        <w:rPr>
          <w:lang w:eastAsia="zh-CN"/>
        </w:rPr>
        <w:t>[31]</w:t>
      </w:r>
      <w:r>
        <w:rPr>
          <w:lang w:eastAsia="zh-CN"/>
        </w:rPr>
        <w:tab/>
        <w:t>3GPP TS 26.512: "5G Media Streaming (5GMS); Protocols".</w:t>
      </w:r>
    </w:p>
    <w:p w14:paraId="6B6B39EF" w14:textId="77777777" w:rsidR="0076317C" w:rsidRDefault="0076317C" w:rsidP="0076317C">
      <w:pPr>
        <w:pStyle w:val="EX"/>
        <w:rPr>
          <w:lang w:eastAsia="zh-CN"/>
        </w:rPr>
      </w:pPr>
      <w:r>
        <w:rPr>
          <w:lang w:eastAsia="zh-CN"/>
        </w:rPr>
        <w:t>[32]</w:t>
      </w:r>
      <w:r>
        <w:rPr>
          <w:lang w:eastAsia="zh-CN"/>
        </w:rPr>
        <w:tab/>
        <w:t>3GPP TS 26.531: "Data Collection and Reporting; General Description and Architecture".</w:t>
      </w:r>
    </w:p>
    <w:p w14:paraId="0B9A87E7" w14:textId="77777777" w:rsidR="0076317C" w:rsidRDefault="0076317C" w:rsidP="0076317C">
      <w:pPr>
        <w:pStyle w:val="EX"/>
        <w:rPr>
          <w:lang w:eastAsia="zh-CN"/>
        </w:rPr>
      </w:pPr>
      <w:r>
        <w:rPr>
          <w:lang w:eastAsia="zh-CN"/>
        </w:rPr>
        <w:t>[33]</w:t>
      </w:r>
      <w:r>
        <w:rPr>
          <w:lang w:eastAsia="zh-CN"/>
        </w:rPr>
        <w:tab/>
        <w:t>3GPP TS 22.261: "Service requirements for the 5G system; Stage 1".</w:t>
      </w:r>
    </w:p>
    <w:p w14:paraId="425C68FB" w14:textId="77777777" w:rsidR="0076317C" w:rsidRDefault="0076317C" w:rsidP="0076317C">
      <w:pPr>
        <w:pStyle w:val="EX"/>
        <w:rPr>
          <w:lang w:eastAsia="zh-CN"/>
        </w:rPr>
      </w:pPr>
      <w:r>
        <w:rPr>
          <w:lang w:eastAsia="zh-CN"/>
        </w:rPr>
        <w:t>[34]</w:t>
      </w:r>
      <w:r>
        <w:rPr>
          <w:lang w:eastAsia="zh-CN"/>
        </w:rPr>
        <w:tab/>
        <w:t>3GPP TS 23.032: "Universal Geographical Area Description (GAD)".</w:t>
      </w:r>
    </w:p>
    <w:p w14:paraId="6E344AA2" w14:textId="77777777" w:rsidR="0076317C" w:rsidRDefault="0076317C" w:rsidP="0076317C">
      <w:pPr>
        <w:pStyle w:val="EX"/>
        <w:rPr>
          <w:lang w:eastAsia="zh-CN"/>
        </w:rPr>
      </w:pPr>
      <w:r>
        <w:rPr>
          <w:lang w:eastAsia="zh-CN"/>
        </w:rPr>
        <w:t>[35]</w:t>
      </w:r>
      <w:r>
        <w:rPr>
          <w:lang w:eastAsia="zh-CN"/>
        </w:rPr>
        <w:tab/>
        <w:t>3GPP TS 22.071: "Technical Specification Group Systems Aspects; Location Services (LCS)".</w:t>
      </w:r>
    </w:p>
    <w:p w14:paraId="672026CE" w14:textId="77777777" w:rsidR="0076317C" w:rsidRDefault="0076317C" w:rsidP="0076317C">
      <w:pPr>
        <w:pStyle w:val="EX"/>
        <w:rPr>
          <w:lang w:eastAsia="zh-CN"/>
        </w:rPr>
      </w:pPr>
      <w:r>
        <w:rPr>
          <w:lang w:eastAsia="zh-CN"/>
        </w:rPr>
        <w:t>[36]</w:t>
      </w:r>
      <w:r>
        <w:rPr>
          <w:lang w:eastAsia="zh-CN"/>
        </w:rPr>
        <w:tab/>
        <w:t>3GPP TS 29.508: "5G System; Session Management Event Exposure Service; Stage 3".</w:t>
      </w:r>
    </w:p>
    <w:p w14:paraId="577D93B6" w14:textId="77777777" w:rsidR="0076317C" w:rsidRDefault="0076317C" w:rsidP="0076317C">
      <w:pPr>
        <w:pStyle w:val="EX"/>
        <w:rPr>
          <w:lang w:eastAsia="zh-CN"/>
        </w:rPr>
      </w:pPr>
      <w:r>
        <w:rPr>
          <w:lang w:eastAsia="zh-CN"/>
        </w:rPr>
        <w:t>[37]</w:t>
      </w:r>
      <w:r>
        <w:rPr>
          <w:lang w:eastAsia="zh-CN"/>
        </w:rPr>
        <w:tab/>
        <w:t>3GPP TS 29.572: "5G System; Location Management Services; Stage 3".</w:t>
      </w:r>
    </w:p>
    <w:p w14:paraId="07989605" w14:textId="77777777" w:rsidR="0076317C" w:rsidRDefault="0076317C" w:rsidP="0076317C">
      <w:pPr>
        <w:pStyle w:val="EX"/>
        <w:rPr>
          <w:lang w:eastAsia="zh-CN"/>
        </w:rPr>
      </w:pPr>
      <w:r>
        <w:rPr>
          <w:lang w:eastAsia="zh-CN"/>
        </w:rPr>
        <w:t>[38]</w:t>
      </w:r>
      <w:r>
        <w:rPr>
          <w:lang w:eastAsia="zh-CN"/>
        </w:rPr>
        <w:tab/>
        <w:t>GSMA TS.06: "IMEI Allocation and Approval Process".</w:t>
      </w:r>
    </w:p>
    <w:p w14:paraId="03BFFCAF" w14:textId="77777777" w:rsidR="0076317C" w:rsidRDefault="0076317C" w:rsidP="0076317C">
      <w:pPr>
        <w:pStyle w:val="EX"/>
        <w:rPr>
          <w:lang w:eastAsia="zh-CN"/>
        </w:rPr>
      </w:pPr>
      <w:r>
        <w:rPr>
          <w:lang w:eastAsia="zh-CN"/>
        </w:rPr>
        <w:t>[39]</w:t>
      </w:r>
      <w:r>
        <w:rPr>
          <w:lang w:eastAsia="zh-CN"/>
        </w:rPr>
        <w:tab/>
        <w:t>3GPP TS 23.273: "5G System (5GS) Location Services (LCS); Stage 2".</w:t>
      </w:r>
    </w:p>
    <w:p w14:paraId="774D8842" w14:textId="77777777" w:rsidR="0076317C" w:rsidRDefault="0076317C" w:rsidP="0076317C">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4713F23" w14:textId="77777777" w:rsidR="0076317C" w:rsidRDefault="0076317C" w:rsidP="0076317C">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79028F6" w14:textId="77777777" w:rsidR="0076317C" w:rsidRDefault="0076317C" w:rsidP="0076317C">
      <w:pPr>
        <w:pStyle w:val="EX"/>
        <w:rPr>
          <w:lang w:eastAsia="zh-CN"/>
        </w:rPr>
      </w:pPr>
      <w:r>
        <w:rPr>
          <w:lang w:eastAsia="zh-CN"/>
        </w:rPr>
        <w:t>[42]</w:t>
      </w:r>
      <w:r>
        <w:rPr>
          <w:lang w:eastAsia="zh-CN"/>
        </w:rPr>
        <w:tab/>
        <w:t>3GPP TS 32.422: "Subscriber and equipment trace: Trace control and configuration management".</w:t>
      </w:r>
    </w:p>
    <w:p w14:paraId="308039F6" w14:textId="77777777" w:rsidR="0076317C" w:rsidRDefault="0076317C" w:rsidP="0076317C">
      <w:pPr>
        <w:pStyle w:val="EX"/>
        <w:rPr>
          <w:lang w:eastAsia="zh-CN"/>
        </w:rPr>
      </w:pPr>
      <w:r>
        <w:rPr>
          <w:lang w:eastAsia="zh-CN"/>
        </w:rPr>
        <w:t>[43]</w:t>
      </w:r>
      <w:r>
        <w:rPr>
          <w:lang w:eastAsia="zh-CN"/>
        </w:rPr>
        <w:tab/>
        <w:t>3GPP TS 26.532: "Data Collection and Reporting; Protocols and Formats".</w:t>
      </w:r>
    </w:p>
    <w:p w14:paraId="6C71EE44" w14:textId="77777777" w:rsidR="00A936A2" w:rsidRPr="003D2EA6" w:rsidRDefault="00A936A2" w:rsidP="00A936A2">
      <w:pPr>
        <w:pStyle w:val="EX"/>
        <w:rPr>
          <w:ins w:id="29" w:author="Aoken r01" w:date="2023-02-08T14:03:00Z"/>
          <w:rFonts w:eastAsia="ＭＳ 明朝"/>
          <w:lang w:eastAsia="ja-JP"/>
        </w:rPr>
      </w:pPr>
      <w:ins w:id="30" w:author="Aoken r01" w:date="2023-02-08T14:03:00Z">
        <w:r>
          <w:rPr>
            <w:rFonts w:eastAsia="ＭＳ 明朝" w:hint="eastAsia"/>
            <w:lang w:eastAsia="ja-JP"/>
          </w:rPr>
          <w:t>[</w:t>
        </w:r>
        <w:r>
          <w:rPr>
            <w:rFonts w:eastAsia="ＭＳ 明朝"/>
            <w:lang w:eastAsia="ja-JP"/>
          </w:rPr>
          <w:t>xx]</w:t>
        </w:r>
        <w:r>
          <w:rPr>
            <w:rFonts w:eastAsia="ＭＳ 明朝"/>
            <w:lang w:eastAsia="ja-JP"/>
          </w:rPr>
          <w:tab/>
        </w:r>
        <w:r w:rsidRPr="005D2CF1">
          <w:rPr>
            <w:lang w:eastAsia="zh-CN"/>
          </w:rPr>
          <w:t>3GPP</w:t>
        </w:r>
        <w:r>
          <w:rPr>
            <w:lang w:eastAsia="zh-CN"/>
          </w:rPr>
          <w:t> TS </w:t>
        </w:r>
        <w:r w:rsidRPr="00E73906">
          <w:rPr>
            <w:lang w:eastAsia="zh-CN"/>
          </w:rPr>
          <w:t>23</w:t>
        </w:r>
        <w:r>
          <w:rPr>
            <w:lang w:eastAsia="zh-CN"/>
          </w:rPr>
          <w:t>.228: "</w:t>
        </w:r>
        <w:r w:rsidRPr="00513585">
          <w:t xml:space="preserve"> </w:t>
        </w:r>
        <w:r w:rsidRPr="00513585">
          <w:rPr>
            <w:lang w:eastAsia="zh-CN"/>
          </w:rPr>
          <w:t>IP Multimedia Subsystem (IMS)</w:t>
        </w:r>
        <w:r>
          <w:rPr>
            <w:lang w:eastAsia="zh-CN"/>
          </w:rPr>
          <w:t>;</w:t>
        </w:r>
        <w:r w:rsidRPr="00513585">
          <w:rPr>
            <w:lang w:eastAsia="zh-CN"/>
          </w:rPr>
          <w:t xml:space="preserve"> Stage 2</w:t>
        </w:r>
        <w:r>
          <w:rPr>
            <w:lang w:eastAsia="zh-CN"/>
          </w:rPr>
          <w:t>"</w:t>
        </w:r>
      </w:ins>
    </w:p>
    <w:p w14:paraId="69CE9226" w14:textId="1446D05C" w:rsidR="00A936A2" w:rsidRDefault="006668B1" w:rsidP="00A936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00A936A2">
        <w:rPr>
          <w:b/>
          <w:bCs/>
          <w:color w:val="FF0000"/>
        </w:rPr>
        <w:t xml:space="preserve"> CHANGE</w:t>
      </w:r>
    </w:p>
    <w:p w14:paraId="6EA512D4" w14:textId="2F1C6589" w:rsidR="0076317C" w:rsidRDefault="0076317C" w:rsidP="0076317C">
      <w:pPr>
        <w:pStyle w:val="4"/>
        <w:rPr>
          <w:lang w:eastAsia="zh-CN"/>
        </w:rPr>
      </w:pPr>
      <w:bookmarkStart w:id="31" w:name="_Toc1311584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lang w:eastAsia="zh-CN"/>
        </w:rPr>
        <w:t>6.7.2.3</w:t>
      </w:r>
      <w:r>
        <w:rPr>
          <w:lang w:eastAsia="zh-CN"/>
        </w:rPr>
        <w:tab/>
        <w:t>Output Analytics</w:t>
      </w:r>
      <w:bookmarkEnd w:id="31"/>
    </w:p>
    <w:p w14:paraId="4DD04C72" w14:textId="77777777" w:rsidR="0076317C" w:rsidRDefault="0076317C" w:rsidP="0076317C">
      <w:pPr>
        <w:rPr>
          <w:lang w:eastAsia="zh-CN"/>
        </w:rPr>
      </w:pPr>
      <w:r>
        <w:rPr>
          <w:lang w:eastAsia="zh-CN"/>
        </w:rPr>
        <w:t xml:space="preserve">The NWDAF supporting data analytics on UE mobility shall be able to provide UE mobility analytics to consumer NFs or AFs. </w:t>
      </w:r>
      <w:r>
        <w:t xml:space="preserve">The </w:t>
      </w:r>
      <w:r>
        <w:rPr>
          <w:lang w:eastAsia="zh-CN"/>
        </w:rPr>
        <w:t>analytics results</w:t>
      </w:r>
      <w:r>
        <w:t xml:space="preserve"> </w:t>
      </w:r>
      <w:r>
        <w:rPr>
          <w:lang w:eastAsia="zh-CN"/>
        </w:rPr>
        <w:t>provided</w:t>
      </w:r>
      <w:r>
        <w:t xml:space="preserve"> by the NWDAF</w:t>
      </w:r>
      <w:r>
        <w:rPr>
          <w:lang w:eastAsia="zh-CN"/>
        </w:rPr>
        <w:t xml:space="preserve"> could be UE mobility statistics as defined in table 6.7.2.3-1, UE mobility predictions as defined in Table 6.7.2.3-2:</w:t>
      </w:r>
    </w:p>
    <w:p w14:paraId="4B118DF3" w14:textId="77777777" w:rsidR="0076317C" w:rsidRDefault="0076317C" w:rsidP="0076317C">
      <w:pPr>
        <w:pStyle w:val="TH"/>
        <w:rPr>
          <w:lang w:eastAsia="zh-CN"/>
        </w:rPr>
      </w:pPr>
      <w:r>
        <w:lastRenderedPageBreak/>
        <w:t>Table</w:t>
      </w:r>
      <w:r>
        <w:rPr>
          <w:lang w:eastAsia="zh-CN"/>
        </w:rPr>
        <w:t xml:space="preserve"> 6.7.2.3-1</w:t>
      </w:r>
      <w:r>
        <w:t xml:space="preserve">: </w:t>
      </w:r>
      <w:r>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5966"/>
      </w:tblGrid>
      <w:tr w:rsidR="0076317C" w14:paraId="4B9E033E"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B7F89A0" w14:textId="77777777" w:rsidR="0076317C" w:rsidRDefault="0076317C">
            <w:pPr>
              <w:pStyle w:val="TAH"/>
              <w:rPr>
                <w:lang w:eastAsia="en-GB"/>
              </w:rPr>
            </w:pPr>
            <w:r>
              <w:t>Information</w:t>
            </w:r>
          </w:p>
        </w:tc>
        <w:tc>
          <w:tcPr>
            <w:tcW w:w="5966" w:type="dxa"/>
            <w:tcBorders>
              <w:top w:val="single" w:sz="4" w:space="0" w:color="auto"/>
              <w:left w:val="single" w:sz="4" w:space="0" w:color="auto"/>
              <w:bottom w:val="single" w:sz="4" w:space="0" w:color="auto"/>
              <w:right w:val="single" w:sz="4" w:space="0" w:color="auto"/>
            </w:tcBorders>
            <w:hideMark/>
          </w:tcPr>
          <w:p w14:paraId="66CFC3F9" w14:textId="77777777" w:rsidR="0076317C" w:rsidRDefault="0076317C">
            <w:pPr>
              <w:pStyle w:val="TAH"/>
            </w:pPr>
            <w:r>
              <w:t>Description</w:t>
            </w:r>
          </w:p>
        </w:tc>
      </w:tr>
      <w:tr w:rsidR="0076317C" w14:paraId="38AAC75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7EF4EEC" w14:textId="77777777" w:rsidR="0076317C" w:rsidRDefault="0076317C">
            <w:pPr>
              <w:pStyle w:val="TAL"/>
            </w:pPr>
            <w:r>
              <w:t>UE group ID or UE ID</w:t>
            </w:r>
          </w:p>
        </w:tc>
        <w:tc>
          <w:tcPr>
            <w:tcW w:w="5966" w:type="dxa"/>
            <w:tcBorders>
              <w:top w:val="single" w:sz="4" w:space="0" w:color="auto"/>
              <w:left w:val="single" w:sz="4" w:space="0" w:color="auto"/>
              <w:bottom w:val="single" w:sz="4" w:space="0" w:color="auto"/>
              <w:right w:val="single" w:sz="4" w:space="0" w:color="auto"/>
            </w:tcBorders>
            <w:hideMark/>
          </w:tcPr>
          <w:p w14:paraId="02B36EB5"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SUPI (see NOTE 1).</w:t>
            </w:r>
          </w:p>
        </w:tc>
      </w:tr>
      <w:tr w:rsidR="0076317C" w14:paraId="2F58E4F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AAED158" w14:textId="77777777" w:rsidR="0076317C" w:rsidRDefault="0076317C">
            <w:pPr>
              <w:pStyle w:val="TAL"/>
            </w:pPr>
            <w:r>
              <w:t>Time slot entry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6FA1DAEF" w14:textId="77777777" w:rsidR="0076317C" w:rsidRDefault="0076317C">
            <w:pPr>
              <w:pStyle w:val="TAL"/>
            </w:pPr>
            <w:r>
              <w:t>List of time slots during the Analytics target period.</w:t>
            </w:r>
          </w:p>
        </w:tc>
      </w:tr>
      <w:tr w:rsidR="0076317C" w14:paraId="520FF536"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055493B" w14:textId="77777777" w:rsidR="0076317C" w:rsidRDefault="0076317C">
            <w:pPr>
              <w:pStyle w:val="TAL"/>
            </w:pPr>
            <w:r>
              <w:t xml:space="preserve">  &gt; Time slot start</w:t>
            </w:r>
          </w:p>
        </w:tc>
        <w:tc>
          <w:tcPr>
            <w:tcW w:w="5966" w:type="dxa"/>
            <w:tcBorders>
              <w:top w:val="single" w:sz="4" w:space="0" w:color="auto"/>
              <w:left w:val="single" w:sz="4" w:space="0" w:color="auto"/>
              <w:bottom w:val="single" w:sz="4" w:space="0" w:color="auto"/>
              <w:right w:val="single" w:sz="4" w:space="0" w:color="auto"/>
            </w:tcBorders>
            <w:hideMark/>
          </w:tcPr>
          <w:p w14:paraId="62E6F9F4" w14:textId="77777777" w:rsidR="0076317C" w:rsidRDefault="0076317C">
            <w:pPr>
              <w:pStyle w:val="TAL"/>
            </w:pPr>
            <w:r>
              <w:t xml:space="preserve">Time </w:t>
            </w:r>
            <w:proofErr w:type="gramStart"/>
            <w:r>
              <w:t>slot</w:t>
            </w:r>
            <w:proofErr w:type="gramEnd"/>
            <w:r>
              <w:t xml:space="preserve"> start within the Analytics target period.</w:t>
            </w:r>
          </w:p>
        </w:tc>
      </w:tr>
      <w:tr w:rsidR="0076317C" w14:paraId="3EB7F6D0"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93EEC3D" w14:textId="77777777" w:rsidR="0076317C" w:rsidRDefault="0076317C">
            <w:pPr>
              <w:pStyle w:val="TAL"/>
            </w:pPr>
            <w:r>
              <w:t xml:space="preserve">  &gt; Duration</w:t>
            </w:r>
          </w:p>
        </w:tc>
        <w:tc>
          <w:tcPr>
            <w:tcW w:w="5966" w:type="dxa"/>
            <w:tcBorders>
              <w:top w:val="single" w:sz="4" w:space="0" w:color="auto"/>
              <w:left w:val="single" w:sz="4" w:space="0" w:color="auto"/>
              <w:bottom w:val="single" w:sz="4" w:space="0" w:color="auto"/>
              <w:right w:val="single" w:sz="4" w:space="0" w:color="auto"/>
            </w:tcBorders>
            <w:hideMark/>
          </w:tcPr>
          <w:p w14:paraId="0DF9AEEA"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6E0EA615"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32845F0F" w14:textId="77777777" w:rsidR="0076317C" w:rsidRDefault="0076317C">
            <w:pPr>
              <w:pStyle w:val="TAL"/>
            </w:pPr>
            <w:r>
              <w:t xml:space="preserve">  &gt; UE location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1B3F7F98" w14:textId="77777777" w:rsidR="0076317C" w:rsidRDefault="0076317C">
            <w:pPr>
              <w:pStyle w:val="TAL"/>
            </w:pPr>
            <w:r>
              <w:t>Observed location statistics (see NOTE 2).</w:t>
            </w:r>
          </w:p>
        </w:tc>
      </w:tr>
      <w:tr w:rsidR="0076317C" w14:paraId="2AC83688"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30678DA" w14:textId="77777777" w:rsidR="0076317C" w:rsidRDefault="0076317C">
            <w:pPr>
              <w:pStyle w:val="TAL"/>
            </w:pPr>
            <w:r>
              <w:t xml:space="preserve">      &gt;&gt; UE location</w:t>
            </w:r>
          </w:p>
        </w:tc>
        <w:tc>
          <w:tcPr>
            <w:tcW w:w="5966" w:type="dxa"/>
            <w:tcBorders>
              <w:top w:val="single" w:sz="4" w:space="0" w:color="auto"/>
              <w:left w:val="single" w:sz="4" w:space="0" w:color="auto"/>
              <w:bottom w:val="single" w:sz="4" w:space="0" w:color="auto"/>
              <w:right w:val="single" w:sz="4" w:space="0" w:color="auto"/>
            </w:tcBorders>
            <w:hideMark/>
          </w:tcPr>
          <w:p w14:paraId="6A571B89" w14:textId="77777777" w:rsidR="0076317C" w:rsidRDefault="0076317C">
            <w:pPr>
              <w:pStyle w:val="TAL"/>
            </w:pPr>
            <w:r>
              <w:t>TA or cells which the UE stays or location coordinates (see NOTE 3).</w:t>
            </w:r>
          </w:p>
        </w:tc>
      </w:tr>
      <w:tr w:rsidR="0076317C" w14:paraId="7730CEAA"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5DE0B820" w14:textId="77777777" w:rsidR="0076317C" w:rsidRDefault="0076317C">
            <w:pPr>
              <w:pStyle w:val="TAL"/>
            </w:pPr>
            <w:r>
              <w:t xml:space="preserve">      &gt;&gt; Ratio</w:t>
            </w:r>
          </w:p>
        </w:tc>
        <w:tc>
          <w:tcPr>
            <w:tcW w:w="5966" w:type="dxa"/>
            <w:tcBorders>
              <w:top w:val="single" w:sz="4" w:space="0" w:color="auto"/>
              <w:left w:val="single" w:sz="4" w:space="0" w:color="auto"/>
              <w:bottom w:val="single" w:sz="4" w:space="0" w:color="auto"/>
              <w:right w:val="single" w:sz="4" w:space="0" w:color="auto"/>
            </w:tcBorders>
            <w:hideMark/>
          </w:tcPr>
          <w:p w14:paraId="110490B9" w14:textId="77777777" w:rsidR="0076317C" w:rsidRDefault="0076317C">
            <w:pPr>
              <w:pStyle w:val="TAL"/>
            </w:pPr>
            <w:r>
              <w:t>Percentage of UEs in the group (in the case of a UE group).</w:t>
            </w:r>
          </w:p>
        </w:tc>
      </w:tr>
      <w:tr w:rsidR="0076317C" w14:paraId="0D57936D"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26753836" w14:textId="77777777" w:rsidR="0076317C" w:rsidRDefault="0076317C">
            <w:pPr>
              <w:pStyle w:val="TAL"/>
            </w:pPr>
            <w:r>
              <w:t xml:space="preserve">      &gt;&gt; UE's geographical distribution</w:t>
            </w:r>
          </w:p>
        </w:tc>
        <w:tc>
          <w:tcPr>
            <w:tcW w:w="5966" w:type="dxa"/>
            <w:tcBorders>
              <w:top w:val="single" w:sz="4" w:space="0" w:color="auto"/>
              <w:left w:val="single" w:sz="4" w:space="0" w:color="auto"/>
              <w:bottom w:val="single" w:sz="4" w:space="0" w:color="auto"/>
              <w:right w:val="single" w:sz="4" w:space="0" w:color="auto"/>
            </w:tcBorders>
            <w:hideMark/>
          </w:tcPr>
          <w:p w14:paraId="79FA2B2F" w14:textId="77777777" w:rsidR="0076317C" w:rsidRDefault="0076317C">
            <w:pPr>
              <w:pStyle w:val="TAL"/>
            </w:pPr>
            <w:r>
              <w:t>The geographical distribution of the UEs that can be selected by the AF for application service.</w:t>
            </w:r>
          </w:p>
        </w:tc>
      </w:tr>
      <w:tr w:rsidR="00222144" w:rsidRPr="00087A03" w14:paraId="475BDD80" w14:textId="77777777" w:rsidTr="0076317C">
        <w:trPr>
          <w:cantSplit/>
          <w:jc w:val="center"/>
          <w:ins w:id="32" w:author="Aoken r03" w:date="2023-04-06T14:16:00Z"/>
        </w:trPr>
        <w:tc>
          <w:tcPr>
            <w:tcW w:w="2107" w:type="dxa"/>
            <w:tcBorders>
              <w:top w:val="single" w:sz="4" w:space="0" w:color="auto"/>
              <w:left w:val="single" w:sz="4" w:space="0" w:color="auto"/>
              <w:bottom w:val="single" w:sz="4" w:space="0" w:color="auto"/>
              <w:right w:val="single" w:sz="4" w:space="0" w:color="auto"/>
            </w:tcBorders>
          </w:tcPr>
          <w:p w14:paraId="5B40AC8F" w14:textId="7E39BCCA" w:rsidR="00222144" w:rsidRDefault="00222144" w:rsidP="00222144">
            <w:pPr>
              <w:pStyle w:val="TAL"/>
              <w:ind w:firstLineChars="150" w:firstLine="270"/>
              <w:rPr>
                <w:ins w:id="33" w:author="Aoken r03" w:date="2023-04-06T14:16:00Z"/>
              </w:rPr>
            </w:pPr>
            <w:ins w:id="34" w:author="Nokia r03" w:date="2023-01-17T23:51:00Z">
              <w:r w:rsidRPr="00872F78">
                <w:t>&gt;&gt;</w:t>
              </w:r>
              <w:r>
                <w:t xml:space="preserve"> </w:t>
              </w:r>
            </w:ins>
            <w:ins w:id="35" w:author="Aoken Rakuten Mobile" w:date="2023-01-17T00:22:00Z">
              <w:r>
                <w:t>Geographical Identifier</w:t>
              </w:r>
            </w:ins>
          </w:p>
        </w:tc>
        <w:tc>
          <w:tcPr>
            <w:tcW w:w="5966" w:type="dxa"/>
            <w:tcBorders>
              <w:top w:val="single" w:sz="4" w:space="0" w:color="auto"/>
              <w:left w:val="single" w:sz="4" w:space="0" w:color="auto"/>
              <w:bottom w:val="single" w:sz="4" w:space="0" w:color="auto"/>
              <w:right w:val="single" w:sz="4" w:space="0" w:color="auto"/>
            </w:tcBorders>
          </w:tcPr>
          <w:p w14:paraId="5B28CD61" w14:textId="627CA779" w:rsidR="00222144" w:rsidRDefault="00222144">
            <w:pPr>
              <w:pStyle w:val="TAL"/>
              <w:rPr>
                <w:ins w:id="36" w:author="Aoken r03" w:date="2023-04-06T14:16:00Z"/>
              </w:rPr>
            </w:pPr>
            <w:ins w:id="37" w:author="Nokia r03" w:date="2023-01-17T23:51:00Z">
              <w:r>
                <w:t xml:space="preserve">optional </w:t>
              </w:r>
            </w:ins>
            <w:ins w:id="38" w:author="Aoken Rakuten Mobile" w:date="2023-01-17T00:23:00Z">
              <w:r>
                <w:t>Geographical Identifier</w:t>
              </w:r>
            </w:ins>
            <w:ins w:id="39" w:author="Aoken r03" w:date="2023-04-06T14:28:00Z">
              <w:r w:rsidR="00087A03">
                <w:t xml:space="preserve"> </w:t>
              </w:r>
            </w:ins>
            <w:ins w:id="40" w:author="Aoken r03" w:date="2023-04-06T14:30:00Z">
              <w:r w:rsidR="00087A03">
                <w:t>as specified in TS</w:t>
              </w:r>
            </w:ins>
            <w:ins w:id="41" w:author="Aoken r03" w:date="2023-04-06T14:31:00Z">
              <w:r w:rsidR="00087A03">
                <w:t xml:space="preserve"> 23.228 [xx]</w:t>
              </w:r>
            </w:ins>
            <w:ins w:id="42" w:author="Aoken r03" w:date="2023-04-06T14:29:00Z">
              <w:r w:rsidR="00087A03">
                <w:t xml:space="preserve"> </w:t>
              </w:r>
            </w:ins>
          </w:p>
        </w:tc>
      </w:tr>
      <w:tr w:rsidR="0076317C" w14:paraId="31114D13"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3BF7F0E" w14:textId="77777777" w:rsidR="0076317C" w:rsidRDefault="0076317C">
            <w:pPr>
              <w:pStyle w:val="TAL"/>
            </w:pPr>
            <w:r>
              <w:t xml:space="preserve">  &gt; UE's direction</w:t>
            </w:r>
          </w:p>
        </w:tc>
        <w:tc>
          <w:tcPr>
            <w:tcW w:w="5966" w:type="dxa"/>
            <w:tcBorders>
              <w:top w:val="single" w:sz="4" w:space="0" w:color="auto"/>
              <w:left w:val="single" w:sz="4" w:space="0" w:color="auto"/>
              <w:bottom w:val="single" w:sz="4" w:space="0" w:color="auto"/>
              <w:right w:val="single" w:sz="4" w:space="0" w:color="auto"/>
            </w:tcBorders>
            <w:hideMark/>
          </w:tcPr>
          <w:p w14:paraId="147A40B6" w14:textId="77777777" w:rsidR="0076317C" w:rsidRDefault="0076317C">
            <w:pPr>
              <w:pStyle w:val="TAL"/>
            </w:pPr>
            <w:r>
              <w:t>The direction of the UEs in the coverage area.</w:t>
            </w:r>
          </w:p>
        </w:tc>
      </w:tr>
      <w:tr w:rsidR="0076317C" w14:paraId="17EE179B" w14:textId="77777777" w:rsidTr="0076317C">
        <w:trPr>
          <w:cantSplit/>
          <w:jc w:val="center"/>
        </w:trPr>
        <w:tc>
          <w:tcPr>
            <w:tcW w:w="8073" w:type="dxa"/>
            <w:gridSpan w:val="2"/>
            <w:tcBorders>
              <w:top w:val="single" w:sz="4" w:space="0" w:color="auto"/>
              <w:left w:val="single" w:sz="4" w:space="0" w:color="auto"/>
              <w:bottom w:val="single" w:sz="4" w:space="0" w:color="auto"/>
              <w:right w:val="single" w:sz="4" w:space="0" w:color="auto"/>
            </w:tcBorders>
            <w:hideMark/>
          </w:tcPr>
          <w:p w14:paraId="7FC6AC43"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03CB88CB" w14:textId="77777777" w:rsidR="0076317C" w:rsidRDefault="0076317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324B905D" w14:textId="77777777" w:rsidR="0076317C" w:rsidRDefault="0076317C">
            <w:pPr>
              <w:pStyle w:val="TAN"/>
            </w:pPr>
            <w:r>
              <w:t>NOTE 3:</w:t>
            </w:r>
            <w:r>
              <w:tab/>
              <w:t>When possible and applicable to the access type, UE location is provided according to the preferred granularity of location information and Spatial granularity size.</w:t>
            </w:r>
          </w:p>
        </w:tc>
      </w:tr>
    </w:tbl>
    <w:p w14:paraId="240C444A" w14:textId="77777777" w:rsidR="0076317C" w:rsidRDefault="0076317C" w:rsidP="0076317C">
      <w:pPr>
        <w:pStyle w:val="FP"/>
        <w:rPr>
          <w:lang w:eastAsia="zh-CN"/>
        </w:rPr>
      </w:pPr>
    </w:p>
    <w:p w14:paraId="05A4A074" w14:textId="77777777" w:rsidR="0076317C" w:rsidRDefault="0076317C" w:rsidP="0076317C">
      <w:pPr>
        <w:pStyle w:val="TH"/>
        <w:rPr>
          <w:lang w:eastAsia="zh-CN"/>
        </w:rPr>
      </w:pPr>
      <w:r>
        <w:t>Table</w:t>
      </w:r>
      <w:r>
        <w:rPr>
          <w:lang w:eastAsia="zh-CN"/>
        </w:rPr>
        <w:t xml:space="preserve"> 6.7.2.3-2</w:t>
      </w:r>
      <w:r>
        <w:t xml:space="preserve">: </w:t>
      </w:r>
      <w:r>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728"/>
      </w:tblGrid>
      <w:tr w:rsidR="0076317C" w14:paraId="47921FA8"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17AC4641" w14:textId="77777777" w:rsidR="0076317C" w:rsidRDefault="0076317C">
            <w:pPr>
              <w:pStyle w:val="TAH"/>
              <w:rPr>
                <w:lang w:eastAsia="en-GB"/>
              </w:rPr>
            </w:pPr>
            <w:r>
              <w:t>Information</w:t>
            </w:r>
          </w:p>
        </w:tc>
        <w:tc>
          <w:tcPr>
            <w:tcW w:w="7728" w:type="dxa"/>
            <w:tcBorders>
              <w:top w:val="single" w:sz="4" w:space="0" w:color="auto"/>
              <w:left w:val="single" w:sz="4" w:space="0" w:color="auto"/>
              <w:bottom w:val="single" w:sz="4" w:space="0" w:color="auto"/>
              <w:right w:val="single" w:sz="4" w:space="0" w:color="auto"/>
            </w:tcBorders>
            <w:hideMark/>
          </w:tcPr>
          <w:p w14:paraId="470FE35C" w14:textId="77777777" w:rsidR="0076317C" w:rsidRDefault="0076317C">
            <w:pPr>
              <w:pStyle w:val="TAH"/>
            </w:pPr>
            <w:r>
              <w:t>Description</w:t>
            </w:r>
          </w:p>
        </w:tc>
      </w:tr>
      <w:tr w:rsidR="0076317C" w14:paraId="173BA583"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BD544B3" w14:textId="77777777" w:rsidR="0076317C" w:rsidRDefault="0076317C">
            <w:pPr>
              <w:pStyle w:val="TAL"/>
            </w:pPr>
            <w:r>
              <w:t>UE group ID or UE ID</w:t>
            </w:r>
          </w:p>
        </w:tc>
        <w:tc>
          <w:tcPr>
            <w:tcW w:w="7728" w:type="dxa"/>
            <w:tcBorders>
              <w:top w:val="single" w:sz="4" w:space="0" w:color="auto"/>
              <w:left w:val="single" w:sz="4" w:space="0" w:color="auto"/>
              <w:bottom w:val="single" w:sz="4" w:space="0" w:color="auto"/>
              <w:right w:val="single" w:sz="4" w:space="0" w:color="auto"/>
            </w:tcBorders>
            <w:hideMark/>
          </w:tcPr>
          <w:p w14:paraId="4FB96A9B"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or SUPI (see NOTE 1).</w:t>
            </w:r>
          </w:p>
        </w:tc>
      </w:tr>
      <w:tr w:rsidR="0076317C" w14:paraId="051313E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64946F6" w14:textId="77777777" w:rsidR="0076317C" w:rsidRDefault="0076317C">
            <w:pPr>
              <w:pStyle w:val="TAL"/>
            </w:pPr>
            <w:r>
              <w:t>Time slot entry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24344A4C" w14:textId="77777777" w:rsidR="0076317C" w:rsidRDefault="0076317C">
            <w:pPr>
              <w:pStyle w:val="TAL"/>
            </w:pPr>
            <w:r>
              <w:t>List of predicted time slots.</w:t>
            </w:r>
          </w:p>
        </w:tc>
      </w:tr>
      <w:tr w:rsidR="0076317C" w14:paraId="33FF719F"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7EFA45D" w14:textId="77777777" w:rsidR="0076317C" w:rsidRDefault="0076317C">
            <w:pPr>
              <w:pStyle w:val="TAL"/>
            </w:pPr>
            <w:r>
              <w:t xml:space="preserve">  &gt;Time slot start</w:t>
            </w:r>
          </w:p>
        </w:tc>
        <w:tc>
          <w:tcPr>
            <w:tcW w:w="7728" w:type="dxa"/>
            <w:tcBorders>
              <w:top w:val="single" w:sz="4" w:space="0" w:color="auto"/>
              <w:left w:val="single" w:sz="4" w:space="0" w:color="auto"/>
              <w:bottom w:val="single" w:sz="4" w:space="0" w:color="auto"/>
              <w:right w:val="single" w:sz="4" w:space="0" w:color="auto"/>
            </w:tcBorders>
            <w:hideMark/>
          </w:tcPr>
          <w:p w14:paraId="4F817201" w14:textId="77777777" w:rsidR="0076317C" w:rsidRDefault="0076317C">
            <w:pPr>
              <w:pStyle w:val="TAL"/>
            </w:pPr>
            <w:r>
              <w:t xml:space="preserve">Time </w:t>
            </w:r>
            <w:proofErr w:type="gramStart"/>
            <w:r>
              <w:t>slot</w:t>
            </w:r>
            <w:proofErr w:type="gramEnd"/>
            <w:r>
              <w:t xml:space="preserve"> start time within the Analytics target period.</w:t>
            </w:r>
          </w:p>
        </w:tc>
      </w:tr>
      <w:tr w:rsidR="0076317C" w14:paraId="2481F2B1"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9B6B1C2" w14:textId="77777777" w:rsidR="0076317C" w:rsidRDefault="0076317C">
            <w:pPr>
              <w:pStyle w:val="TAL"/>
            </w:pPr>
            <w:r>
              <w:t xml:space="preserve">  &gt; Duration</w:t>
            </w:r>
          </w:p>
        </w:tc>
        <w:tc>
          <w:tcPr>
            <w:tcW w:w="7728" w:type="dxa"/>
            <w:tcBorders>
              <w:top w:val="single" w:sz="4" w:space="0" w:color="auto"/>
              <w:left w:val="single" w:sz="4" w:space="0" w:color="auto"/>
              <w:bottom w:val="single" w:sz="4" w:space="0" w:color="auto"/>
              <w:right w:val="single" w:sz="4" w:space="0" w:color="auto"/>
            </w:tcBorders>
            <w:hideMark/>
          </w:tcPr>
          <w:p w14:paraId="20CE46E1"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7C18F69D"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284838AF" w14:textId="77777777" w:rsidR="0076317C" w:rsidRDefault="0076317C">
            <w:pPr>
              <w:pStyle w:val="TAL"/>
            </w:pPr>
            <w:r>
              <w:t xml:space="preserve">  &gt; UE location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75B356E1" w14:textId="77777777" w:rsidR="0076317C" w:rsidRDefault="0076317C">
            <w:pPr>
              <w:pStyle w:val="TAL"/>
            </w:pPr>
            <w:r>
              <w:t>Predicted location prediction during the Analytics target period.</w:t>
            </w:r>
          </w:p>
        </w:tc>
      </w:tr>
      <w:tr w:rsidR="0076317C" w14:paraId="62230300"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4B9CF0F" w14:textId="77777777" w:rsidR="0076317C" w:rsidRDefault="0076317C">
            <w:pPr>
              <w:pStyle w:val="TAL"/>
            </w:pPr>
            <w:r>
              <w:t xml:space="preserve">      &gt;&gt; UE location</w:t>
            </w:r>
          </w:p>
        </w:tc>
        <w:tc>
          <w:tcPr>
            <w:tcW w:w="7728" w:type="dxa"/>
            <w:tcBorders>
              <w:top w:val="single" w:sz="4" w:space="0" w:color="auto"/>
              <w:left w:val="single" w:sz="4" w:space="0" w:color="auto"/>
              <w:bottom w:val="single" w:sz="4" w:space="0" w:color="auto"/>
              <w:right w:val="single" w:sz="4" w:space="0" w:color="auto"/>
            </w:tcBorders>
            <w:hideMark/>
          </w:tcPr>
          <w:p w14:paraId="47494D30" w14:textId="77777777" w:rsidR="0076317C" w:rsidRDefault="0076317C">
            <w:pPr>
              <w:pStyle w:val="TAL"/>
            </w:pPr>
            <w:r>
              <w:t>TA or cells where the UE or UE group may move into or location coordinates (see NOTE 2).</w:t>
            </w:r>
          </w:p>
        </w:tc>
      </w:tr>
      <w:tr w:rsidR="0076317C" w14:paraId="3EA7758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74370BA9" w14:textId="77777777" w:rsidR="0076317C" w:rsidRDefault="0076317C">
            <w:pPr>
              <w:pStyle w:val="TAL"/>
            </w:pPr>
            <w:r>
              <w:t xml:space="preserve">      &gt;&gt; Confidence</w:t>
            </w:r>
          </w:p>
        </w:tc>
        <w:tc>
          <w:tcPr>
            <w:tcW w:w="7728" w:type="dxa"/>
            <w:tcBorders>
              <w:top w:val="single" w:sz="4" w:space="0" w:color="auto"/>
              <w:left w:val="single" w:sz="4" w:space="0" w:color="auto"/>
              <w:bottom w:val="single" w:sz="4" w:space="0" w:color="auto"/>
              <w:right w:val="single" w:sz="4" w:space="0" w:color="auto"/>
            </w:tcBorders>
            <w:hideMark/>
          </w:tcPr>
          <w:p w14:paraId="7EC74B7A" w14:textId="77777777" w:rsidR="0076317C" w:rsidRDefault="0076317C">
            <w:pPr>
              <w:pStyle w:val="TAL"/>
            </w:pPr>
            <w:r>
              <w:t>Confidence of this prediction.</w:t>
            </w:r>
          </w:p>
        </w:tc>
      </w:tr>
      <w:tr w:rsidR="0076317C" w14:paraId="4380CA72"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9551077" w14:textId="77777777" w:rsidR="0076317C" w:rsidRDefault="0076317C">
            <w:pPr>
              <w:pStyle w:val="TAL"/>
            </w:pPr>
            <w:r>
              <w:t xml:space="preserve">      &gt;&gt; Ratio</w:t>
            </w:r>
          </w:p>
        </w:tc>
        <w:tc>
          <w:tcPr>
            <w:tcW w:w="7728" w:type="dxa"/>
            <w:tcBorders>
              <w:top w:val="single" w:sz="4" w:space="0" w:color="auto"/>
              <w:left w:val="single" w:sz="4" w:space="0" w:color="auto"/>
              <w:bottom w:val="single" w:sz="4" w:space="0" w:color="auto"/>
              <w:right w:val="single" w:sz="4" w:space="0" w:color="auto"/>
            </w:tcBorders>
            <w:hideMark/>
          </w:tcPr>
          <w:p w14:paraId="0F657D33" w14:textId="77777777" w:rsidR="0076317C" w:rsidRDefault="0076317C">
            <w:pPr>
              <w:pStyle w:val="TAL"/>
            </w:pPr>
            <w:r>
              <w:t>Percentage of UEs in the group (in the case of a UE group).</w:t>
            </w:r>
          </w:p>
        </w:tc>
      </w:tr>
      <w:tr w:rsidR="0076317C" w14:paraId="7DDC422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EE344BE" w14:textId="77777777" w:rsidR="0076317C" w:rsidRDefault="0076317C">
            <w:pPr>
              <w:pStyle w:val="TAL"/>
            </w:pPr>
            <w:r>
              <w:t xml:space="preserve">      &gt;&gt; UE's geographical distribution</w:t>
            </w:r>
          </w:p>
        </w:tc>
        <w:tc>
          <w:tcPr>
            <w:tcW w:w="7728" w:type="dxa"/>
            <w:tcBorders>
              <w:top w:val="single" w:sz="4" w:space="0" w:color="auto"/>
              <w:left w:val="single" w:sz="4" w:space="0" w:color="auto"/>
              <w:bottom w:val="single" w:sz="4" w:space="0" w:color="auto"/>
              <w:right w:val="single" w:sz="4" w:space="0" w:color="auto"/>
            </w:tcBorders>
            <w:hideMark/>
          </w:tcPr>
          <w:p w14:paraId="2FD0F1E2" w14:textId="77777777" w:rsidR="0076317C" w:rsidRDefault="0076317C">
            <w:pPr>
              <w:pStyle w:val="TAL"/>
            </w:pPr>
            <w:r>
              <w:t>The geographical distribution of the UEs that can be selected by the AF for application service.</w:t>
            </w:r>
          </w:p>
        </w:tc>
      </w:tr>
      <w:tr w:rsidR="00087A03" w14:paraId="5ACF5C4B" w14:textId="77777777" w:rsidTr="00087A03">
        <w:trPr>
          <w:cantSplit/>
          <w:jc w:val="center"/>
          <w:ins w:id="43" w:author="Aoken r03" w:date="2023-04-06T14:35:00Z"/>
        </w:trPr>
        <w:tc>
          <w:tcPr>
            <w:tcW w:w="1903" w:type="dxa"/>
            <w:tcBorders>
              <w:top w:val="single" w:sz="4" w:space="0" w:color="auto"/>
              <w:left w:val="single" w:sz="4" w:space="0" w:color="auto"/>
              <w:bottom w:val="single" w:sz="4" w:space="0" w:color="auto"/>
              <w:right w:val="single" w:sz="4" w:space="0" w:color="auto"/>
            </w:tcBorders>
          </w:tcPr>
          <w:p w14:paraId="332E23D0" w14:textId="5F45F99A" w:rsidR="00087A03" w:rsidRDefault="00087A03">
            <w:pPr>
              <w:pStyle w:val="TAL"/>
              <w:ind w:firstLineChars="150" w:firstLine="270"/>
              <w:rPr>
                <w:ins w:id="44" w:author="Aoken r03" w:date="2023-04-06T14:35:00Z"/>
              </w:rPr>
              <w:pPrChange w:id="45" w:author="Aoken r03" w:date="2023-04-06T14:35:00Z">
                <w:pPr>
                  <w:pStyle w:val="TAL"/>
                </w:pPr>
              </w:pPrChange>
            </w:pPr>
            <w:ins w:id="46" w:author="Aoken r03" w:date="2023-04-06T14:35:00Z">
              <w:r w:rsidRPr="00872F78">
                <w:t>&gt;&gt;</w:t>
              </w:r>
              <w:r>
                <w:t xml:space="preserve"> Geographical Identifier</w:t>
              </w:r>
            </w:ins>
          </w:p>
        </w:tc>
        <w:tc>
          <w:tcPr>
            <w:tcW w:w="7728" w:type="dxa"/>
            <w:tcBorders>
              <w:top w:val="single" w:sz="4" w:space="0" w:color="auto"/>
              <w:left w:val="single" w:sz="4" w:space="0" w:color="auto"/>
              <w:bottom w:val="single" w:sz="4" w:space="0" w:color="auto"/>
              <w:right w:val="single" w:sz="4" w:space="0" w:color="auto"/>
            </w:tcBorders>
          </w:tcPr>
          <w:p w14:paraId="0C20A10E" w14:textId="1768AC77" w:rsidR="00087A03" w:rsidRDefault="00087A03" w:rsidP="00087A03">
            <w:pPr>
              <w:pStyle w:val="TAL"/>
              <w:rPr>
                <w:ins w:id="47" w:author="Aoken r03" w:date="2023-04-06T14:35:00Z"/>
              </w:rPr>
            </w:pPr>
            <w:ins w:id="48" w:author="Aoken r03" w:date="2023-04-06T14:35:00Z">
              <w:r>
                <w:t xml:space="preserve">optional Geographical Identifier </w:t>
              </w:r>
            </w:ins>
            <w:ins w:id="49" w:author="Aoken r03" w:date="2023-04-07T10:24:00Z">
              <w:r w:rsidR="00647A3E">
                <w:t>as specified in TS 23.228</w:t>
              </w:r>
            </w:ins>
            <w:ins w:id="50" w:author="Aoken r03" w:date="2023-04-06T14:35:00Z">
              <w:r>
                <w:t xml:space="preserve"> [xx] </w:t>
              </w:r>
            </w:ins>
          </w:p>
        </w:tc>
      </w:tr>
      <w:tr w:rsidR="0076317C" w14:paraId="05F524AE"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05E34803" w14:textId="77777777" w:rsidR="0076317C" w:rsidRDefault="0076317C">
            <w:pPr>
              <w:pStyle w:val="TAL"/>
            </w:pPr>
            <w:r>
              <w:t xml:space="preserve">  &gt; UE's direction</w:t>
            </w:r>
          </w:p>
        </w:tc>
        <w:tc>
          <w:tcPr>
            <w:tcW w:w="7728" w:type="dxa"/>
            <w:tcBorders>
              <w:top w:val="single" w:sz="4" w:space="0" w:color="auto"/>
              <w:left w:val="single" w:sz="4" w:space="0" w:color="auto"/>
              <w:bottom w:val="single" w:sz="4" w:space="0" w:color="auto"/>
              <w:right w:val="single" w:sz="4" w:space="0" w:color="auto"/>
            </w:tcBorders>
            <w:hideMark/>
          </w:tcPr>
          <w:p w14:paraId="7B4E4D37" w14:textId="77777777" w:rsidR="0076317C" w:rsidRDefault="0076317C">
            <w:pPr>
              <w:pStyle w:val="TAL"/>
            </w:pPr>
            <w:r>
              <w:t>The direction of the UEs in the coverage area.</w:t>
            </w:r>
          </w:p>
        </w:tc>
      </w:tr>
      <w:tr w:rsidR="0076317C" w14:paraId="082FA570" w14:textId="77777777" w:rsidTr="00087A0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88CD7B1"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3E3B68C8" w14:textId="77777777" w:rsidR="0076317C" w:rsidRDefault="0076317C">
            <w:pPr>
              <w:pStyle w:val="TAN"/>
            </w:pPr>
            <w:r>
              <w:t>NOTE 2:</w:t>
            </w:r>
            <w:r>
              <w:tab/>
              <w:t>When possible and applicable to the access type, UE location is provided according to the preferred granularity of location information and Spatial granularity size.</w:t>
            </w:r>
          </w:p>
        </w:tc>
      </w:tr>
    </w:tbl>
    <w:p w14:paraId="26EA78EE" w14:textId="77777777" w:rsidR="0076317C" w:rsidRDefault="0076317C" w:rsidP="0076317C">
      <w:pPr>
        <w:pStyle w:val="FP"/>
        <w:rPr>
          <w:lang w:eastAsia="zh-CN"/>
        </w:rPr>
      </w:pPr>
    </w:p>
    <w:p w14:paraId="0C2E01A1" w14:textId="77777777" w:rsidR="0076317C" w:rsidRDefault="0076317C" w:rsidP="0076317C">
      <w:pPr>
        <w:pStyle w:val="EditorsNote"/>
        <w:rPr>
          <w:lang w:eastAsia="en-GB"/>
        </w:rPr>
      </w:pPr>
      <w:r>
        <w:t>Editor's note:</w:t>
      </w:r>
      <w:r>
        <w:tab/>
        <w:t>How the NWDAF provides analytic output when Linear distance threshold is included in analytics request is FFS.</w:t>
      </w:r>
    </w:p>
    <w:p w14:paraId="5C0135AF" w14:textId="77777777" w:rsidR="0076317C" w:rsidRDefault="0076317C" w:rsidP="0076317C">
      <w:pPr>
        <w:rPr>
          <w:lang w:eastAsia="zh-CN"/>
        </w:rPr>
      </w:pPr>
      <w:r>
        <w:rPr>
          <w:lang w:eastAsia="zh-CN"/>
        </w:rPr>
        <w:t>The results for UE groups address the group globally. The ratio is the proportion of UEs in the group at a given location at a given time.</w:t>
      </w:r>
    </w:p>
    <w:p w14:paraId="35755D41" w14:textId="77777777" w:rsidR="0076317C" w:rsidRDefault="0076317C" w:rsidP="0076317C">
      <w:pPr>
        <w:rPr>
          <w:lang w:eastAsia="zh-CN"/>
        </w:rPr>
      </w:pPr>
      <w:r>
        <w:rPr>
          <w:lang w:eastAsia="zh-CN"/>
        </w:rPr>
        <w:t xml:space="preserve">The number of time slots and UE locations is limited by the </w:t>
      </w:r>
      <w:r>
        <w:t>maximum number of objects provided as part of Analytics Reporting Information.</w:t>
      </w:r>
    </w:p>
    <w:p w14:paraId="728768EB" w14:textId="77777777" w:rsidR="0076317C" w:rsidRDefault="0076317C" w:rsidP="0076317C">
      <w:pPr>
        <w:rPr>
          <w:lang w:eastAsia="zh-CN"/>
        </w:rPr>
      </w:pPr>
      <w:r>
        <w:rPr>
          <w:lang w:eastAsia="zh-CN"/>
        </w:rPr>
        <w:t xml:space="preserve">The time slots shall be provided by order of time, possibly overlapping. The locations shall be provided by decreasing value of ratio for a given time slot. The sum of all ratios on a given time slot must be equal or less than 100%. </w:t>
      </w:r>
      <w:r>
        <w:rPr>
          <w:lang w:eastAsia="zh-CN"/>
        </w:rPr>
        <w:lastRenderedPageBreak/>
        <w:t>Depending on the list size limitation, the least probable locations on a given Analytics target period may not be provided.</w:t>
      </w:r>
    </w:p>
    <w:p w14:paraId="4FD0E533" w14:textId="77777777" w:rsidR="0076317C" w:rsidRDefault="0076317C" w:rsidP="0076317C">
      <w:pPr>
        <w:rPr>
          <w:lang w:eastAsia="zh-CN"/>
        </w:rPr>
      </w:pPr>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5549F481" w14:textId="20A28A53" w:rsidR="006668B1" w:rsidRDefault="006668B1" w:rsidP="006668B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68C9CD36" w14:textId="77777777" w:rsidR="001E41F3" w:rsidRPr="0076317C" w:rsidRDefault="001E41F3">
      <w:pPr>
        <w:rPr>
          <w:noProof/>
        </w:rPr>
      </w:pPr>
    </w:p>
    <w:sectPr w:rsidR="001E41F3" w:rsidRPr="0076317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F7399" w14:textId="77777777" w:rsidR="00512F94" w:rsidRDefault="00512F94">
      <w:r>
        <w:separator/>
      </w:r>
    </w:p>
  </w:endnote>
  <w:endnote w:type="continuationSeparator" w:id="0">
    <w:p w14:paraId="7E5DF96B" w14:textId="77777777" w:rsidR="00512F94" w:rsidRDefault="00512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3814D" w14:textId="77777777" w:rsidR="00512F94" w:rsidRDefault="00512F94">
      <w:r>
        <w:separator/>
      </w:r>
    </w:p>
  </w:footnote>
  <w:footnote w:type="continuationSeparator" w:id="0">
    <w:p w14:paraId="269D2269" w14:textId="77777777" w:rsidR="00512F94" w:rsidRDefault="00512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D171" w14:textId="77777777" w:rsidR="00154BF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B31A" w14:textId="77777777" w:rsidR="00154BFD"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9731" w14:textId="77777777" w:rsidR="00154BFD"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1">
    <w15:presenceInfo w15:providerId="None" w15:userId="Aoken r01"/>
  </w15:person>
  <w15:person w15:author="Aoken r03">
    <w15:presenceInfo w15:providerId="None" w15:userId="Aoken r03"/>
  </w15:person>
  <w15:person w15:author="Nokia r03">
    <w15:presenceInfo w15:providerId="None" w15:userId="Nokia r03"/>
  </w15:person>
  <w15:person w15:author="Aoken Rakuten Mobile">
    <w15:presenceInfo w15:providerId="None" w15:userId="Aoken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07"/>
    <w:rsid w:val="00022E4A"/>
    <w:rsid w:val="00087A03"/>
    <w:rsid w:val="000A6394"/>
    <w:rsid w:val="000B7FED"/>
    <w:rsid w:val="000C038A"/>
    <w:rsid w:val="000C6598"/>
    <w:rsid w:val="000D44B3"/>
    <w:rsid w:val="00145D43"/>
    <w:rsid w:val="00192C46"/>
    <w:rsid w:val="001A08B3"/>
    <w:rsid w:val="001A2CA0"/>
    <w:rsid w:val="001A7B60"/>
    <w:rsid w:val="001B52F0"/>
    <w:rsid w:val="001B7A65"/>
    <w:rsid w:val="001E41F3"/>
    <w:rsid w:val="001F5FCA"/>
    <w:rsid w:val="00222144"/>
    <w:rsid w:val="00256FB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2F94"/>
    <w:rsid w:val="0051580D"/>
    <w:rsid w:val="00547111"/>
    <w:rsid w:val="00592D74"/>
    <w:rsid w:val="005E2C44"/>
    <w:rsid w:val="00621188"/>
    <w:rsid w:val="006257ED"/>
    <w:rsid w:val="00647A3E"/>
    <w:rsid w:val="00665C47"/>
    <w:rsid w:val="006668B1"/>
    <w:rsid w:val="00695808"/>
    <w:rsid w:val="006B2F2A"/>
    <w:rsid w:val="006B46FB"/>
    <w:rsid w:val="006E21FB"/>
    <w:rsid w:val="007176FF"/>
    <w:rsid w:val="0076317C"/>
    <w:rsid w:val="00792342"/>
    <w:rsid w:val="007977A8"/>
    <w:rsid w:val="007B512A"/>
    <w:rsid w:val="007C2097"/>
    <w:rsid w:val="007D6A07"/>
    <w:rsid w:val="007F7259"/>
    <w:rsid w:val="008040A8"/>
    <w:rsid w:val="008279FA"/>
    <w:rsid w:val="008626E7"/>
    <w:rsid w:val="00870EE7"/>
    <w:rsid w:val="00872F78"/>
    <w:rsid w:val="008863B9"/>
    <w:rsid w:val="008A45A6"/>
    <w:rsid w:val="008F3789"/>
    <w:rsid w:val="008F686C"/>
    <w:rsid w:val="009148DE"/>
    <w:rsid w:val="00941E30"/>
    <w:rsid w:val="00964D69"/>
    <w:rsid w:val="009777D9"/>
    <w:rsid w:val="00991B88"/>
    <w:rsid w:val="009A5753"/>
    <w:rsid w:val="009A579D"/>
    <w:rsid w:val="009E3297"/>
    <w:rsid w:val="009F734F"/>
    <w:rsid w:val="00A06A4F"/>
    <w:rsid w:val="00A246B6"/>
    <w:rsid w:val="00A47E70"/>
    <w:rsid w:val="00A50CF0"/>
    <w:rsid w:val="00A7671C"/>
    <w:rsid w:val="00A936A2"/>
    <w:rsid w:val="00AA2CBC"/>
    <w:rsid w:val="00AC5820"/>
    <w:rsid w:val="00AD1CD8"/>
    <w:rsid w:val="00B258BB"/>
    <w:rsid w:val="00B67B97"/>
    <w:rsid w:val="00B968C8"/>
    <w:rsid w:val="00BA236D"/>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936A2"/>
    <w:rPr>
      <w:rFonts w:ascii="Times New Roman" w:hAnsi="Times New Roman"/>
      <w:lang w:val="en-GB" w:eastAsia="en-US"/>
    </w:rPr>
  </w:style>
  <w:style w:type="character" w:customStyle="1" w:styleId="B2Char">
    <w:name w:val="B2 Char"/>
    <w:link w:val="B2"/>
    <w:qFormat/>
    <w:rsid w:val="00A936A2"/>
    <w:rPr>
      <w:rFonts w:ascii="Times New Roman" w:hAnsi="Times New Roman"/>
      <w:lang w:val="en-GB" w:eastAsia="en-US"/>
    </w:rPr>
  </w:style>
  <w:style w:type="character" w:customStyle="1" w:styleId="NOChar">
    <w:name w:val="NO Char"/>
    <w:link w:val="NO"/>
    <w:qFormat/>
    <w:rsid w:val="00A936A2"/>
    <w:rPr>
      <w:rFonts w:ascii="Times New Roman" w:hAnsi="Times New Roman"/>
      <w:lang w:val="en-GB" w:eastAsia="en-US"/>
    </w:rPr>
  </w:style>
  <w:style w:type="character" w:customStyle="1" w:styleId="TALChar">
    <w:name w:val="TAL Char"/>
    <w:link w:val="TAL"/>
    <w:qFormat/>
    <w:rsid w:val="00A936A2"/>
    <w:rPr>
      <w:rFonts w:ascii="Arial" w:hAnsi="Arial"/>
      <w:sz w:val="18"/>
      <w:lang w:val="en-GB" w:eastAsia="en-US"/>
    </w:rPr>
  </w:style>
  <w:style w:type="character" w:customStyle="1" w:styleId="TAHCar">
    <w:name w:val="TAH Car"/>
    <w:link w:val="TAH"/>
    <w:qFormat/>
    <w:rsid w:val="00A936A2"/>
    <w:rPr>
      <w:rFonts w:ascii="Arial" w:hAnsi="Arial"/>
      <w:b/>
      <w:sz w:val="18"/>
      <w:lang w:val="en-GB" w:eastAsia="en-US"/>
    </w:rPr>
  </w:style>
  <w:style w:type="character" w:customStyle="1" w:styleId="THChar">
    <w:name w:val="TH Char"/>
    <w:link w:val="TH"/>
    <w:qFormat/>
    <w:rsid w:val="00A936A2"/>
    <w:rPr>
      <w:rFonts w:ascii="Arial" w:hAnsi="Arial"/>
      <w:b/>
      <w:lang w:val="en-GB" w:eastAsia="en-US"/>
    </w:rPr>
  </w:style>
  <w:style w:type="character" w:customStyle="1" w:styleId="TFChar">
    <w:name w:val="TF Char"/>
    <w:link w:val="TF"/>
    <w:qFormat/>
    <w:rsid w:val="00A936A2"/>
    <w:rPr>
      <w:rFonts w:ascii="Arial" w:hAnsi="Arial"/>
      <w:b/>
      <w:lang w:val="en-GB" w:eastAsia="en-US"/>
    </w:rPr>
  </w:style>
  <w:style w:type="character" w:customStyle="1" w:styleId="40">
    <w:name w:val="見出し 4 (文字)"/>
    <w:link w:val="4"/>
    <w:qFormat/>
    <w:rsid w:val="00A936A2"/>
    <w:rPr>
      <w:rFonts w:ascii="Arial" w:hAnsi="Arial"/>
      <w:sz w:val="24"/>
      <w:lang w:val="en-GB" w:eastAsia="en-US"/>
    </w:rPr>
  </w:style>
  <w:style w:type="character" w:customStyle="1" w:styleId="10">
    <w:name w:val="見出し 1 (文字)"/>
    <w:link w:val="1"/>
    <w:qFormat/>
    <w:rsid w:val="00A936A2"/>
    <w:rPr>
      <w:rFonts w:ascii="Arial" w:hAnsi="Arial"/>
      <w:sz w:val="36"/>
      <w:lang w:val="en-GB" w:eastAsia="en-US"/>
    </w:rPr>
  </w:style>
  <w:style w:type="character" w:customStyle="1" w:styleId="EXChar">
    <w:name w:val="EX Char"/>
    <w:link w:val="EX"/>
    <w:locked/>
    <w:rsid w:val="00A936A2"/>
    <w:rPr>
      <w:rFonts w:ascii="Times New Roman" w:hAnsi="Times New Roman"/>
      <w:lang w:val="en-GB" w:eastAsia="en-US"/>
    </w:rPr>
  </w:style>
  <w:style w:type="character" w:customStyle="1" w:styleId="NOZchn">
    <w:name w:val="NO Zchn"/>
    <w:qFormat/>
    <w:locked/>
    <w:rsid w:val="0076317C"/>
  </w:style>
  <w:style w:type="character" w:customStyle="1" w:styleId="TACChar">
    <w:name w:val="TAC Char"/>
    <w:link w:val="TAC"/>
    <w:qFormat/>
    <w:locked/>
    <w:rsid w:val="0076317C"/>
    <w:rPr>
      <w:rFonts w:ascii="Arial" w:hAnsi="Arial"/>
      <w:sz w:val="18"/>
      <w:lang w:val="en-GB" w:eastAsia="en-US"/>
    </w:rPr>
  </w:style>
  <w:style w:type="character" w:customStyle="1" w:styleId="EditorsNoteChar">
    <w:name w:val="Editor's Note Char"/>
    <w:link w:val="EditorsNote"/>
    <w:locked/>
    <w:rsid w:val="0076317C"/>
    <w:rPr>
      <w:rFonts w:ascii="Times New Roman" w:hAnsi="Times New Roman"/>
      <w:color w:val="FF0000"/>
      <w:lang w:val="en-GB" w:eastAsia="en-US"/>
    </w:rPr>
  </w:style>
  <w:style w:type="character" w:customStyle="1" w:styleId="TANChar">
    <w:name w:val="TAN Char"/>
    <w:link w:val="TAN"/>
    <w:locked/>
    <w:rsid w:val="0076317C"/>
    <w:rPr>
      <w:rFonts w:ascii="Arial" w:hAnsi="Arial"/>
      <w:sz w:val="18"/>
      <w:lang w:val="en-GB" w:eastAsia="en-US"/>
    </w:rPr>
  </w:style>
  <w:style w:type="paragraph" w:styleId="af1">
    <w:name w:val="Revision"/>
    <w:hidden/>
    <w:uiPriority w:val="99"/>
    <w:semiHidden/>
    <w:rsid w:val="007631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500253">
      <w:bodyDiv w:val="1"/>
      <w:marLeft w:val="0"/>
      <w:marRight w:val="0"/>
      <w:marTop w:val="0"/>
      <w:marBottom w:val="0"/>
      <w:divBdr>
        <w:top w:val="none" w:sz="0" w:space="0" w:color="auto"/>
        <w:left w:val="none" w:sz="0" w:space="0" w:color="auto"/>
        <w:bottom w:val="none" w:sz="0" w:space="0" w:color="auto"/>
        <w:right w:val="none" w:sz="0" w:space="0" w:color="auto"/>
      </w:divBdr>
    </w:div>
    <w:div w:id="478348074">
      <w:bodyDiv w:val="1"/>
      <w:marLeft w:val="0"/>
      <w:marRight w:val="0"/>
      <w:marTop w:val="0"/>
      <w:marBottom w:val="0"/>
      <w:divBdr>
        <w:top w:val="none" w:sz="0" w:space="0" w:color="auto"/>
        <w:left w:val="none" w:sz="0" w:space="0" w:color="auto"/>
        <w:bottom w:val="none" w:sz="0" w:space="0" w:color="auto"/>
        <w:right w:val="none" w:sz="0" w:space="0" w:color="auto"/>
      </w:divBdr>
    </w:div>
    <w:div w:id="505174992">
      <w:bodyDiv w:val="1"/>
      <w:marLeft w:val="0"/>
      <w:marRight w:val="0"/>
      <w:marTop w:val="0"/>
      <w:marBottom w:val="0"/>
      <w:divBdr>
        <w:top w:val="none" w:sz="0" w:space="0" w:color="auto"/>
        <w:left w:val="none" w:sz="0" w:space="0" w:color="auto"/>
        <w:bottom w:val="none" w:sz="0" w:space="0" w:color="auto"/>
        <w:right w:val="none" w:sz="0" w:space="0" w:color="auto"/>
      </w:divBdr>
    </w:div>
    <w:div w:id="541137920">
      <w:bodyDiv w:val="1"/>
      <w:marLeft w:val="0"/>
      <w:marRight w:val="0"/>
      <w:marTop w:val="0"/>
      <w:marBottom w:val="0"/>
      <w:divBdr>
        <w:top w:val="none" w:sz="0" w:space="0" w:color="auto"/>
        <w:left w:val="none" w:sz="0" w:space="0" w:color="auto"/>
        <w:bottom w:val="none" w:sz="0" w:space="0" w:color="auto"/>
        <w:right w:val="none" w:sz="0" w:space="0" w:color="auto"/>
      </w:divBdr>
    </w:div>
    <w:div w:id="716586591">
      <w:bodyDiv w:val="1"/>
      <w:marLeft w:val="0"/>
      <w:marRight w:val="0"/>
      <w:marTop w:val="0"/>
      <w:marBottom w:val="0"/>
      <w:divBdr>
        <w:top w:val="none" w:sz="0" w:space="0" w:color="auto"/>
        <w:left w:val="none" w:sz="0" w:space="0" w:color="auto"/>
        <w:bottom w:val="none" w:sz="0" w:space="0" w:color="auto"/>
        <w:right w:val="none" w:sz="0" w:space="0" w:color="auto"/>
      </w:divBdr>
    </w:div>
    <w:div w:id="757167349">
      <w:bodyDiv w:val="1"/>
      <w:marLeft w:val="0"/>
      <w:marRight w:val="0"/>
      <w:marTop w:val="0"/>
      <w:marBottom w:val="0"/>
      <w:divBdr>
        <w:top w:val="none" w:sz="0" w:space="0" w:color="auto"/>
        <w:left w:val="none" w:sz="0" w:space="0" w:color="auto"/>
        <w:bottom w:val="none" w:sz="0" w:space="0" w:color="auto"/>
        <w:right w:val="none" w:sz="0" w:space="0" w:color="auto"/>
      </w:divBdr>
    </w:div>
    <w:div w:id="1496723776">
      <w:bodyDiv w:val="1"/>
      <w:marLeft w:val="0"/>
      <w:marRight w:val="0"/>
      <w:marTop w:val="0"/>
      <w:marBottom w:val="0"/>
      <w:divBdr>
        <w:top w:val="none" w:sz="0" w:space="0" w:color="auto"/>
        <w:left w:val="none" w:sz="0" w:space="0" w:color="auto"/>
        <w:bottom w:val="none" w:sz="0" w:space="0" w:color="auto"/>
        <w:right w:val="none" w:sz="0" w:space="0" w:color="auto"/>
      </w:divBdr>
    </w:div>
    <w:div w:id="1603998469">
      <w:bodyDiv w:val="1"/>
      <w:marLeft w:val="0"/>
      <w:marRight w:val="0"/>
      <w:marTop w:val="0"/>
      <w:marBottom w:val="0"/>
      <w:divBdr>
        <w:top w:val="none" w:sz="0" w:space="0" w:color="auto"/>
        <w:left w:val="none" w:sz="0" w:space="0" w:color="auto"/>
        <w:bottom w:val="none" w:sz="0" w:space="0" w:color="auto"/>
        <w:right w:val="none" w:sz="0" w:space="0" w:color="auto"/>
      </w:divBdr>
    </w:div>
    <w:div w:id="1615138962">
      <w:bodyDiv w:val="1"/>
      <w:marLeft w:val="0"/>
      <w:marRight w:val="0"/>
      <w:marTop w:val="0"/>
      <w:marBottom w:val="0"/>
      <w:divBdr>
        <w:top w:val="none" w:sz="0" w:space="0" w:color="auto"/>
        <w:left w:val="none" w:sz="0" w:space="0" w:color="auto"/>
        <w:bottom w:val="none" w:sz="0" w:space="0" w:color="auto"/>
        <w:right w:val="none" w:sz="0" w:space="0" w:color="auto"/>
      </w:divBdr>
    </w:div>
    <w:div w:id="191778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1869</Words>
  <Characters>10655</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Aoken r03</cp:lastModifiedBy>
  <cp:revision>4</cp:revision>
  <cp:lastPrinted>1899-12-31T23:00:00Z</cp:lastPrinted>
  <dcterms:created xsi:type="dcterms:W3CDTF">2023-04-06T06:31:00Z</dcterms:created>
  <dcterms:modified xsi:type="dcterms:W3CDTF">2023-04-07T01:30:00Z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S2-2302348</vt:lpwstr>
  </property>
  <property fmtid="{D5CDD505-2E9C-101B-9397-08002B2CF9AE}" pid="10" name="Spec#">
    <vt:lpwstr>23.288</vt:lpwstr>
  </property>
  <property fmtid="{D5CDD505-2E9C-101B-9397-08002B2CF9AE}" pid="11" name="Cr#">
    <vt:lpwstr>0615</vt:lpwstr>
  </property>
  <property fmtid="{D5CDD505-2E9C-101B-9397-08002B2CF9AE}" pid="12" name="Revision">
    <vt:lpwstr>1</vt:lpwstr>
  </property>
  <property fmtid="{D5CDD505-2E9C-101B-9397-08002B2CF9AE}" pid="13" name="Version">
    <vt:lpwstr>18.0.0</vt:lpwstr>
  </property>
  <property fmtid="{D5CDD505-2E9C-101B-9397-08002B2CF9AE}" pid="14" name="CrTitle">
    <vt:lpwstr>UE Mobility analytics enhancement for PSAP</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